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63A6" w14:textId="77777777" w:rsidR="005C7346" w:rsidRPr="000430B5" w:rsidRDefault="005C7346" w:rsidP="00946CBA">
      <w:pPr>
        <w:spacing w:line="240" w:lineRule="auto"/>
        <w:ind w:right="403"/>
        <w:jc w:val="both"/>
        <w:rPr>
          <w:color w:val="000000" w:themeColor="text1"/>
          <w:sz w:val="20"/>
          <w:szCs w:val="20"/>
        </w:rPr>
      </w:pPr>
      <w:r w:rsidRPr="000430B5">
        <w:rPr>
          <w:noProof/>
          <w:sz w:val="20"/>
          <w:szCs w:val="20"/>
          <w:lang w:val="fr-FR"/>
        </w:rPr>
        <w:drawing>
          <wp:inline distT="0" distB="0" distL="0" distR="0" wp14:anchorId="36DA65B8" wp14:editId="737D16B6">
            <wp:extent cx="5751298" cy="861536"/>
            <wp:effectExtent l="0" t="0" r="0" b="0"/>
            <wp:docPr id="1" name="image1.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e image contenant texte&#10;&#10;Description générée automatiquement"/>
                    <pic:cNvPicPr/>
                  </pic:nvPicPr>
                  <pic:blipFill>
                    <a:blip r:embed="rId6" cstate="print"/>
                    <a:stretch>
                      <a:fillRect/>
                    </a:stretch>
                  </pic:blipFill>
                  <pic:spPr>
                    <a:xfrm>
                      <a:off x="0" y="0"/>
                      <a:ext cx="5751298" cy="861536"/>
                    </a:xfrm>
                    <a:prstGeom prst="rect">
                      <a:avLst/>
                    </a:prstGeom>
                  </pic:spPr>
                </pic:pic>
              </a:graphicData>
            </a:graphic>
          </wp:inline>
        </w:drawing>
      </w:r>
    </w:p>
    <w:p w14:paraId="2B72987E" w14:textId="77777777" w:rsidR="005C7346" w:rsidRPr="000430B5" w:rsidRDefault="005C7346" w:rsidP="00946CBA">
      <w:pPr>
        <w:spacing w:line="240" w:lineRule="auto"/>
        <w:ind w:right="403"/>
        <w:jc w:val="both"/>
        <w:rPr>
          <w:color w:val="000000" w:themeColor="text1"/>
          <w:sz w:val="20"/>
          <w:szCs w:val="20"/>
        </w:rPr>
      </w:pPr>
    </w:p>
    <w:p w14:paraId="6650F4A9" w14:textId="6211261E" w:rsidR="005C7346" w:rsidRPr="000430B5" w:rsidRDefault="005C7346" w:rsidP="00946CBA">
      <w:pPr>
        <w:spacing w:line="240" w:lineRule="auto"/>
        <w:ind w:right="403"/>
        <w:jc w:val="center"/>
        <w:rPr>
          <w:color w:val="000000" w:themeColor="text1"/>
          <w:sz w:val="20"/>
          <w:szCs w:val="20"/>
        </w:rPr>
      </w:pPr>
      <w:r w:rsidRPr="000430B5">
        <w:rPr>
          <w:color w:val="000000" w:themeColor="text1"/>
          <w:sz w:val="20"/>
          <w:szCs w:val="20"/>
        </w:rPr>
        <w:t>Lettre de rentrée</w:t>
      </w:r>
    </w:p>
    <w:p w14:paraId="4AC6DDE5" w14:textId="1388B1E9" w:rsidR="005C7346" w:rsidRPr="000430B5" w:rsidRDefault="005C7346" w:rsidP="00946CBA">
      <w:pPr>
        <w:spacing w:line="240" w:lineRule="auto"/>
        <w:ind w:right="403"/>
        <w:jc w:val="right"/>
        <w:rPr>
          <w:color w:val="000000" w:themeColor="text1"/>
          <w:sz w:val="20"/>
          <w:szCs w:val="20"/>
        </w:rPr>
      </w:pPr>
      <w:r w:rsidRPr="000430B5">
        <w:rPr>
          <w:color w:val="000000" w:themeColor="text1"/>
          <w:sz w:val="20"/>
          <w:szCs w:val="20"/>
        </w:rPr>
        <w:t xml:space="preserve">Le </w:t>
      </w:r>
      <w:r w:rsidR="00F57ECA">
        <w:rPr>
          <w:color w:val="000000" w:themeColor="text1"/>
          <w:sz w:val="20"/>
          <w:szCs w:val="20"/>
        </w:rPr>
        <w:t>12</w:t>
      </w:r>
      <w:r w:rsidRPr="000430B5">
        <w:rPr>
          <w:color w:val="000000" w:themeColor="text1"/>
          <w:sz w:val="20"/>
          <w:szCs w:val="20"/>
        </w:rPr>
        <w:t xml:space="preserve"> </w:t>
      </w:r>
      <w:r w:rsidR="00F57ECA">
        <w:rPr>
          <w:color w:val="000000" w:themeColor="text1"/>
          <w:sz w:val="20"/>
          <w:szCs w:val="20"/>
        </w:rPr>
        <w:t>octobre</w:t>
      </w:r>
      <w:r w:rsidRPr="000430B5">
        <w:rPr>
          <w:color w:val="000000" w:themeColor="text1"/>
          <w:sz w:val="20"/>
          <w:szCs w:val="20"/>
        </w:rPr>
        <w:t xml:space="preserve"> 2023</w:t>
      </w:r>
    </w:p>
    <w:p w14:paraId="7B9ABB76" w14:textId="77777777" w:rsidR="00946CBA" w:rsidRPr="000430B5" w:rsidRDefault="00946CBA" w:rsidP="00946CBA">
      <w:pPr>
        <w:spacing w:line="240" w:lineRule="auto"/>
        <w:ind w:right="403"/>
        <w:jc w:val="both"/>
        <w:rPr>
          <w:color w:val="000000" w:themeColor="text1"/>
          <w:sz w:val="20"/>
          <w:szCs w:val="20"/>
        </w:rPr>
      </w:pPr>
    </w:p>
    <w:p w14:paraId="7082720A" w14:textId="77777777" w:rsidR="005C7346" w:rsidRPr="000430B5" w:rsidRDefault="005C7346" w:rsidP="00946CBA">
      <w:pPr>
        <w:spacing w:line="240" w:lineRule="auto"/>
        <w:ind w:right="403"/>
        <w:jc w:val="both"/>
        <w:rPr>
          <w:color w:val="000000" w:themeColor="text1"/>
          <w:sz w:val="20"/>
          <w:szCs w:val="20"/>
        </w:rPr>
      </w:pPr>
      <w:r w:rsidRPr="000430B5">
        <w:rPr>
          <w:color w:val="000000" w:themeColor="text1"/>
          <w:sz w:val="20"/>
          <w:szCs w:val="20"/>
        </w:rPr>
        <w:t xml:space="preserve">Mesdames et Messieurs les professeurs de portugais, </w:t>
      </w:r>
    </w:p>
    <w:p w14:paraId="575DE4BD" w14:textId="77777777" w:rsidR="005C7346" w:rsidRPr="000430B5" w:rsidRDefault="005C7346" w:rsidP="00946CBA">
      <w:pPr>
        <w:spacing w:line="240" w:lineRule="auto"/>
        <w:ind w:right="403"/>
        <w:jc w:val="both"/>
        <w:rPr>
          <w:color w:val="000000" w:themeColor="text1"/>
          <w:sz w:val="20"/>
          <w:szCs w:val="20"/>
        </w:rPr>
      </w:pPr>
      <w:r w:rsidRPr="000430B5">
        <w:rPr>
          <w:color w:val="000000" w:themeColor="text1"/>
          <w:sz w:val="20"/>
          <w:szCs w:val="20"/>
        </w:rPr>
        <w:t>Chères et chers collègues,</w:t>
      </w:r>
    </w:p>
    <w:p w14:paraId="1E2CE335" w14:textId="77777777" w:rsidR="005C7346" w:rsidRPr="000430B5" w:rsidRDefault="005C7346" w:rsidP="00946CBA">
      <w:pPr>
        <w:spacing w:line="240" w:lineRule="auto"/>
        <w:ind w:right="403"/>
        <w:jc w:val="both"/>
        <w:rPr>
          <w:color w:val="000000" w:themeColor="text1"/>
          <w:sz w:val="20"/>
          <w:szCs w:val="20"/>
        </w:rPr>
      </w:pPr>
    </w:p>
    <w:p w14:paraId="3B1518E2" w14:textId="7D1F29C7" w:rsidR="005C7346" w:rsidRPr="000430B5" w:rsidRDefault="005C7346" w:rsidP="00946CBA">
      <w:pPr>
        <w:pStyle w:val="NormalWeb"/>
        <w:spacing w:before="0" w:beforeAutospacing="0" w:after="0" w:afterAutospacing="0"/>
        <w:ind w:right="403"/>
        <w:jc w:val="both"/>
        <w:rPr>
          <w:rFonts w:ascii="Arial" w:eastAsia="Times New Roman" w:hAnsi="Arial" w:cs="Arial"/>
          <w:sz w:val="20"/>
          <w:szCs w:val="20"/>
        </w:rPr>
      </w:pPr>
      <w:r w:rsidRPr="000430B5">
        <w:rPr>
          <w:rFonts w:ascii="Arial" w:hAnsi="Arial" w:cs="Arial"/>
          <w:color w:val="000000" w:themeColor="text1"/>
          <w:sz w:val="20"/>
          <w:szCs w:val="20"/>
        </w:rPr>
        <w:t xml:space="preserve">Nous vous souhaitons, en </w:t>
      </w:r>
      <w:r w:rsidR="00625C3F">
        <w:rPr>
          <w:rFonts w:ascii="Arial" w:hAnsi="Arial" w:cs="Arial"/>
          <w:color w:val="000000" w:themeColor="text1"/>
          <w:sz w:val="20"/>
          <w:szCs w:val="20"/>
        </w:rPr>
        <w:t>cette première période de l’année</w:t>
      </w:r>
      <w:r w:rsidRPr="000430B5">
        <w:rPr>
          <w:rFonts w:ascii="Arial" w:hAnsi="Arial" w:cs="Arial"/>
          <w:color w:val="000000" w:themeColor="text1"/>
          <w:sz w:val="20"/>
          <w:szCs w:val="20"/>
        </w:rPr>
        <w:t xml:space="preserve">, </w:t>
      </w:r>
      <w:r w:rsidRPr="000430B5">
        <w:rPr>
          <w:rFonts w:ascii="Arial" w:eastAsia="Times New Roman" w:hAnsi="Arial" w:cs="Arial"/>
          <w:sz w:val="20"/>
          <w:szCs w:val="20"/>
        </w:rPr>
        <w:t xml:space="preserve">une très belle année scolaire 2023-2024, riche de projets collectifs et d’approches pédagogiques dynamiques au service de la réussite des élèves et de leur épanouissement personnel. </w:t>
      </w:r>
      <w:r w:rsidRPr="000430B5">
        <w:rPr>
          <w:rFonts w:ascii="Arial" w:hAnsi="Arial" w:cs="Arial"/>
          <w:color w:val="000000" w:themeColor="text1"/>
          <w:sz w:val="20"/>
          <w:szCs w:val="20"/>
        </w:rPr>
        <w:t>Nous vous remercions pour</w:t>
      </w:r>
      <w:r w:rsidRPr="000430B5">
        <w:rPr>
          <w:rFonts w:ascii="Arial" w:eastAsia="Times New Roman" w:hAnsi="Arial" w:cs="Arial"/>
          <w:sz w:val="20"/>
          <w:szCs w:val="20"/>
        </w:rPr>
        <w:t xml:space="preserve"> la qualité de votre travail et de votre engagement constant au service de la promotion de la langue portugaise et de la culture lusophone. </w:t>
      </w:r>
    </w:p>
    <w:p w14:paraId="33686B85" w14:textId="77777777" w:rsidR="005C7346" w:rsidRPr="000430B5" w:rsidRDefault="005C7346" w:rsidP="00946CBA">
      <w:pPr>
        <w:pStyle w:val="NormalWeb"/>
        <w:spacing w:before="0" w:beforeAutospacing="0" w:after="0" w:afterAutospacing="0"/>
        <w:ind w:right="403"/>
        <w:jc w:val="both"/>
        <w:rPr>
          <w:rFonts w:ascii="Arial" w:eastAsia="Times New Roman" w:hAnsi="Arial" w:cs="Arial"/>
          <w:sz w:val="20"/>
          <w:szCs w:val="20"/>
        </w:rPr>
      </w:pPr>
      <w:r w:rsidRPr="000430B5">
        <w:rPr>
          <w:rFonts w:ascii="Arial" w:eastAsia="Times New Roman" w:hAnsi="Arial" w:cs="Arial"/>
          <w:sz w:val="20"/>
          <w:szCs w:val="20"/>
        </w:rPr>
        <w:t xml:space="preserve">Nous félicitons chaleureusement les nouveaux lauréats des concours et leur souhaitons de s’épanouir dans leurs nouvelles fonctions. </w:t>
      </w:r>
      <w:r w:rsidRPr="000430B5">
        <w:rPr>
          <w:rFonts w:ascii="Arial" w:hAnsi="Arial" w:cs="Arial"/>
          <w:color w:val="000000" w:themeColor="text1"/>
          <w:sz w:val="20"/>
          <w:szCs w:val="20"/>
        </w:rPr>
        <w:t xml:space="preserve">Nous souhaitons également la bienvenue et adressons tous nos vœux d’intégration aux nouveaux professeurs contractuels qui nous rejoignent. </w:t>
      </w:r>
    </w:p>
    <w:p w14:paraId="47F1A9DA" w14:textId="77777777" w:rsidR="005C7346" w:rsidRPr="000430B5" w:rsidRDefault="005C7346" w:rsidP="00946CBA">
      <w:pPr>
        <w:pStyle w:val="NormalWeb"/>
        <w:spacing w:before="0" w:beforeAutospacing="0" w:after="0" w:afterAutospacing="0"/>
        <w:ind w:right="403"/>
        <w:jc w:val="both"/>
        <w:rPr>
          <w:rFonts w:ascii="Arial" w:hAnsi="Arial" w:cs="Arial"/>
          <w:color w:val="000000" w:themeColor="text1"/>
          <w:sz w:val="20"/>
          <w:szCs w:val="20"/>
        </w:rPr>
      </w:pPr>
      <w:r w:rsidRPr="000430B5">
        <w:rPr>
          <w:rFonts w:ascii="Arial" w:hAnsi="Arial" w:cs="Arial"/>
          <w:color w:val="000000" w:themeColor="text1"/>
          <w:sz w:val="20"/>
          <w:szCs w:val="20"/>
        </w:rPr>
        <w:t xml:space="preserve">Nous désirons saluer l’engagement constant et de qualité des tutrices et tuteurs académiques qui acceptent chaque année d’accompagner les professeurs stagiaires et d’accueillir dans leurs classes les étudiants du Master </w:t>
      </w:r>
      <w:proofErr w:type="spellStart"/>
      <w:r w:rsidRPr="000430B5">
        <w:rPr>
          <w:rFonts w:ascii="Arial" w:hAnsi="Arial" w:cs="Arial"/>
          <w:color w:val="000000" w:themeColor="text1"/>
          <w:sz w:val="20"/>
          <w:szCs w:val="20"/>
        </w:rPr>
        <w:t>Meef</w:t>
      </w:r>
      <w:proofErr w:type="spellEnd"/>
      <w:r w:rsidRPr="000430B5">
        <w:rPr>
          <w:rFonts w:ascii="Arial" w:hAnsi="Arial" w:cs="Arial"/>
          <w:color w:val="000000" w:themeColor="text1"/>
          <w:sz w:val="20"/>
          <w:szCs w:val="20"/>
        </w:rPr>
        <w:t xml:space="preserve"> portugais, implanté à Toulouse. </w:t>
      </w:r>
    </w:p>
    <w:p w14:paraId="1D0DF68D" w14:textId="7EBC83A1" w:rsidR="00AC7EE4" w:rsidRPr="000430B5" w:rsidRDefault="005C7346" w:rsidP="00946CBA">
      <w:pPr>
        <w:spacing w:line="240" w:lineRule="auto"/>
        <w:ind w:right="403"/>
        <w:jc w:val="both"/>
        <w:rPr>
          <w:rFonts w:eastAsia="Times New Roman"/>
          <w:sz w:val="20"/>
          <w:szCs w:val="20"/>
        </w:rPr>
      </w:pPr>
      <w:r w:rsidRPr="000430B5">
        <w:rPr>
          <w:rFonts w:eastAsia="Times New Roman"/>
          <w:sz w:val="20"/>
          <w:szCs w:val="20"/>
        </w:rPr>
        <w:t xml:space="preserve">Nous remercions également les enseignants qui participent aux différentes commissions d’élaboration de sujets pour le sérieux et la qualité de leur travail. Vous êtes tous appelés à réaliser des sujets d’examen et votre aide et votre participation sont précieuses et indispensables à la bonne représentativité de notre discipline au niveau national. Merci également à ceux qui, à nos côtés, participent à l’organisation des différents concours de recrutement. </w:t>
      </w:r>
    </w:p>
    <w:p w14:paraId="3BB83758" w14:textId="78624C4E" w:rsidR="005C7346" w:rsidRPr="000430B5" w:rsidRDefault="005C7346" w:rsidP="00946CBA">
      <w:pPr>
        <w:spacing w:line="240" w:lineRule="auto"/>
        <w:ind w:right="403"/>
        <w:jc w:val="both"/>
        <w:rPr>
          <w:rFonts w:eastAsia="Times New Roman"/>
          <w:sz w:val="20"/>
          <w:szCs w:val="20"/>
        </w:rPr>
      </w:pPr>
      <w:r w:rsidRPr="000430B5">
        <w:rPr>
          <w:color w:val="000000" w:themeColor="text1"/>
          <w:sz w:val="20"/>
          <w:szCs w:val="20"/>
        </w:rPr>
        <w:t xml:space="preserve">Nos pensées amicales accompagnent également Manuel Vieira, </w:t>
      </w:r>
      <w:r w:rsidR="00AC7EE4" w:rsidRPr="000430B5">
        <w:rPr>
          <w:color w:val="000000" w:themeColor="text1"/>
          <w:sz w:val="20"/>
          <w:szCs w:val="20"/>
        </w:rPr>
        <w:t>IA-IPR, qui a fait valoir ses droit</w:t>
      </w:r>
      <w:r w:rsidR="00946CBA">
        <w:rPr>
          <w:color w:val="000000" w:themeColor="text1"/>
          <w:sz w:val="20"/>
          <w:szCs w:val="20"/>
        </w:rPr>
        <w:t>s</w:t>
      </w:r>
      <w:r w:rsidR="00AC7EE4" w:rsidRPr="000430B5">
        <w:rPr>
          <w:color w:val="000000" w:themeColor="text1"/>
          <w:sz w:val="20"/>
          <w:szCs w:val="20"/>
        </w:rPr>
        <w:t xml:space="preserve"> à la retraite. Nous le</w:t>
      </w:r>
      <w:r w:rsidRPr="000430B5">
        <w:rPr>
          <w:color w:val="000000" w:themeColor="text1"/>
          <w:sz w:val="20"/>
          <w:szCs w:val="20"/>
        </w:rPr>
        <w:t xml:space="preserve"> remercions chaleur</w:t>
      </w:r>
      <w:r w:rsidR="00AC7EE4" w:rsidRPr="000430B5">
        <w:rPr>
          <w:color w:val="000000" w:themeColor="text1"/>
          <w:sz w:val="20"/>
          <w:szCs w:val="20"/>
        </w:rPr>
        <w:t>eusement pour la qualité de son</w:t>
      </w:r>
      <w:r w:rsidRPr="000430B5">
        <w:rPr>
          <w:color w:val="000000" w:themeColor="text1"/>
          <w:sz w:val="20"/>
          <w:szCs w:val="20"/>
        </w:rPr>
        <w:t xml:space="preserve"> expertise au service de la langue portugaise et de l’accompagnement professionnel des enseig</w:t>
      </w:r>
      <w:r w:rsidR="00AC7EE4" w:rsidRPr="000430B5">
        <w:rPr>
          <w:color w:val="000000" w:themeColor="text1"/>
          <w:sz w:val="20"/>
          <w:szCs w:val="20"/>
        </w:rPr>
        <w:t>nants tout au long de sa carrière</w:t>
      </w:r>
      <w:r w:rsidRPr="000430B5">
        <w:rPr>
          <w:color w:val="000000" w:themeColor="text1"/>
          <w:sz w:val="20"/>
          <w:szCs w:val="20"/>
        </w:rPr>
        <w:t>.</w:t>
      </w:r>
    </w:p>
    <w:p w14:paraId="253006AF" w14:textId="0E951CFD" w:rsidR="00AC7EE4" w:rsidRPr="000430B5" w:rsidRDefault="005C7346" w:rsidP="00946CBA">
      <w:pPr>
        <w:spacing w:line="240" w:lineRule="auto"/>
        <w:ind w:right="403"/>
        <w:jc w:val="both"/>
        <w:rPr>
          <w:color w:val="000000" w:themeColor="text1"/>
          <w:sz w:val="20"/>
          <w:szCs w:val="20"/>
        </w:rPr>
      </w:pPr>
      <w:r w:rsidRPr="000430B5">
        <w:rPr>
          <w:rFonts w:eastAsia="Times New Roman"/>
          <w:color w:val="000000" w:themeColor="text1"/>
          <w:sz w:val="20"/>
          <w:szCs w:val="20"/>
        </w:rPr>
        <w:t xml:space="preserve">Enfin, nous sommes heureux d’accueillir un nouvel inspecteur </w:t>
      </w:r>
      <w:r w:rsidRPr="000430B5">
        <w:rPr>
          <w:color w:val="000000" w:themeColor="text1"/>
          <w:sz w:val="20"/>
          <w:szCs w:val="20"/>
        </w:rPr>
        <w:t xml:space="preserve">Luis Miguel de Oliveira </w:t>
      </w:r>
      <w:r w:rsidR="00AC7EE4" w:rsidRPr="000430B5">
        <w:rPr>
          <w:color w:val="000000" w:themeColor="text1"/>
          <w:sz w:val="20"/>
          <w:szCs w:val="20"/>
        </w:rPr>
        <w:t xml:space="preserve">et vous informons que cette arrivée </w:t>
      </w:r>
      <w:r w:rsidR="003E2ECE" w:rsidRPr="000430B5">
        <w:rPr>
          <w:color w:val="000000" w:themeColor="text1"/>
          <w:sz w:val="20"/>
          <w:szCs w:val="20"/>
        </w:rPr>
        <w:t>a</w:t>
      </w:r>
      <w:r w:rsidR="00AC7EE4" w:rsidRPr="000430B5">
        <w:rPr>
          <w:color w:val="000000" w:themeColor="text1"/>
          <w:sz w:val="20"/>
          <w:szCs w:val="20"/>
        </w:rPr>
        <w:t xml:space="preserve"> conduit à une nouvelle distribtion des académie</w:t>
      </w:r>
      <w:r w:rsidR="00472CEA" w:rsidRPr="000430B5">
        <w:rPr>
          <w:color w:val="000000" w:themeColor="text1"/>
          <w:sz w:val="20"/>
          <w:szCs w:val="20"/>
        </w:rPr>
        <w:t>s que vous trouverez en fin de lettre.</w:t>
      </w:r>
    </w:p>
    <w:p w14:paraId="3E7D27A3" w14:textId="77777777" w:rsidR="00AC7EE4" w:rsidRPr="000430B5" w:rsidRDefault="00AC7EE4" w:rsidP="00946CBA">
      <w:pPr>
        <w:spacing w:line="240" w:lineRule="auto"/>
        <w:ind w:right="403"/>
        <w:jc w:val="both"/>
        <w:rPr>
          <w:rFonts w:eastAsia="Times New Roman"/>
          <w:sz w:val="20"/>
          <w:szCs w:val="20"/>
        </w:rPr>
      </w:pPr>
      <w:r w:rsidRPr="000430B5">
        <w:rPr>
          <w:rFonts w:eastAsia="Times New Roman"/>
          <w:sz w:val="20"/>
          <w:szCs w:val="20"/>
        </w:rPr>
        <w:t xml:space="preserve">Nous nous maintenons, bien entendu, à votre écoute et restons disponibles pour vous épauler tout au long de l’année, soutenir vos initiatives pédagogiques et partageons avec vous, dans cette lettre, quelques points saillants qui, nous l’espérons, vous seront utiles. </w:t>
      </w:r>
    </w:p>
    <w:p w14:paraId="490BB178" w14:textId="77777777" w:rsidR="00403A4B" w:rsidRPr="000430B5" w:rsidRDefault="00403A4B" w:rsidP="00946CBA">
      <w:pPr>
        <w:spacing w:line="240" w:lineRule="auto"/>
        <w:ind w:right="403"/>
        <w:jc w:val="both"/>
        <w:rPr>
          <w:rFonts w:eastAsia="Times New Roman"/>
          <w:sz w:val="20"/>
          <w:szCs w:val="20"/>
        </w:rPr>
      </w:pPr>
    </w:p>
    <w:p w14:paraId="053EB808" w14:textId="0ED235A0" w:rsidR="001F42E2" w:rsidRPr="000430B5" w:rsidRDefault="001F42E2" w:rsidP="00946CBA">
      <w:pPr>
        <w:spacing w:line="240" w:lineRule="auto"/>
        <w:ind w:right="403"/>
        <w:jc w:val="both"/>
        <w:rPr>
          <w:rFonts w:eastAsia="Times New Roman"/>
          <w:b/>
          <w:bCs/>
          <w:sz w:val="20"/>
          <w:szCs w:val="20"/>
        </w:rPr>
      </w:pPr>
      <w:r w:rsidRPr="000430B5">
        <w:rPr>
          <w:rFonts w:eastAsia="Times New Roman"/>
          <w:b/>
          <w:bCs/>
          <w:sz w:val="20"/>
          <w:szCs w:val="20"/>
        </w:rPr>
        <w:t xml:space="preserve">Concours </w:t>
      </w:r>
      <w:r w:rsidR="006E1A87" w:rsidRPr="000430B5">
        <w:rPr>
          <w:rFonts w:eastAsia="Times New Roman"/>
          <w:b/>
          <w:bCs/>
          <w:sz w:val="20"/>
          <w:szCs w:val="20"/>
        </w:rPr>
        <w:t>de recrutement</w:t>
      </w:r>
    </w:p>
    <w:p w14:paraId="656AB9D1" w14:textId="7CAB9E5A" w:rsidR="006E1A87" w:rsidRPr="000430B5" w:rsidRDefault="00A83D9E" w:rsidP="00946CBA">
      <w:pPr>
        <w:spacing w:line="240" w:lineRule="auto"/>
        <w:ind w:right="403"/>
        <w:jc w:val="both"/>
        <w:rPr>
          <w:rFonts w:eastAsia="Times New Roman"/>
          <w:sz w:val="20"/>
          <w:szCs w:val="20"/>
        </w:rPr>
      </w:pPr>
      <w:hyperlink r:id="rId7" w:history="1">
        <w:r w:rsidR="006E1A87" w:rsidRPr="00D003FD">
          <w:rPr>
            <w:rStyle w:val="Lienhypertexte"/>
            <w:rFonts w:eastAsia="Times New Roman"/>
            <w:sz w:val="20"/>
            <w:szCs w:val="20"/>
          </w:rPr>
          <w:t>Les inscriptions</w:t>
        </w:r>
      </w:hyperlink>
      <w:r w:rsidR="006E1A87" w:rsidRPr="000430B5">
        <w:rPr>
          <w:rFonts w:eastAsia="Times New Roman"/>
          <w:sz w:val="20"/>
          <w:szCs w:val="20"/>
        </w:rPr>
        <w:t xml:space="preserve"> au concours de recrutement d’enseignants pour la session 2024 auront lieu du mardi 3 octobre à partir de 12h jusqu’au 9 novembre 2023, 12h (heure de Paris). </w:t>
      </w:r>
    </w:p>
    <w:p w14:paraId="5693E055" w14:textId="77777777" w:rsidR="006E1A87" w:rsidRPr="000430B5" w:rsidRDefault="006E1A87" w:rsidP="00946CBA">
      <w:pPr>
        <w:spacing w:line="240" w:lineRule="auto"/>
        <w:ind w:right="403"/>
        <w:jc w:val="both"/>
        <w:rPr>
          <w:rFonts w:eastAsia="Times New Roman"/>
          <w:b/>
          <w:bCs/>
          <w:sz w:val="20"/>
          <w:szCs w:val="20"/>
        </w:rPr>
      </w:pPr>
    </w:p>
    <w:p w14:paraId="04B1E1C8" w14:textId="77777777" w:rsidR="00403A4B" w:rsidRPr="000430B5" w:rsidRDefault="00403A4B"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Parcours de l’élève et promotion de la langue</w:t>
      </w:r>
    </w:p>
    <w:p w14:paraId="2197065A" w14:textId="23AD5934" w:rsidR="00403A4B" w:rsidRPr="000430B5" w:rsidRDefault="00403A4B"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 xml:space="preserve">Informer les élèves et leurs familles de la possibilité de poursuive le portugais reste une priorité. Les liaisons inter-degrés écoles-collèges et collèges-lycées que vous avez engagées ces dernières années doivent se poursuivre et s’intensifier. Avec l’accord de vos chefs d’établissement, il convient de maintenir le contact avec vos collègues en amont et en aval afin de garantir la continuité dans les apprentissages. N’hésitez pas à revenir vers nous si </w:t>
      </w:r>
      <w:r w:rsidR="00D003FD">
        <w:rPr>
          <w:rFonts w:eastAsiaTheme="minorHAnsi"/>
          <w:color w:val="000000" w:themeColor="text1"/>
          <w:sz w:val="20"/>
          <w:szCs w:val="20"/>
          <w:lang w:val="fr-FR"/>
        </w:rPr>
        <w:t>besoin</w:t>
      </w:r>
      <w:r w:rsidRPr="000430B5">
        <w:rPr>
          <w:rFonts w:eastAsiaTheme="minorHAnsi"/>
          <w:color w:val="000000" w:themeColor="text1"/>
          <w:sz w:val="20"/>
          <w:szCs w:val="20"/>
          <w:lang w:val="fr-FR"/>
        </w:rPr>
        <w:t xml:space="preserve">. </w:t>
      </w:r>
    </w:p>
    <w:p w14:paraId="39DB79AC" w14:textId="401EE0F7" w:rsidR="00403A4B" w:rsidRPr="000430B5" w:rsidRDefault="00403A4B"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 xml:space="preserve">Nous avons élaboré une carte géolocalisée </w:t>
      </w:r>
      <w:hyperlink r:id="rId8" w:history="1">
        <w:r w:rsidRPr="000430B5">
          <w:rPr>
            <w:rStyle w:val="Lienhypertexte"/>
            <w:rFonts w:eastAsiaTheme="minorHAnsi"/>
            <w:sz w:val="20"/>
            <w:szCs w:val="20"/>
            <w:lang w:val="fr-FR"/>
          </w:rPr>
          <w:t>des collèges et des lycées qui proposent le portugais en France Métropolitaine</w:t>
        </w:r>
      </w:hyperlink>
      <w:r w:rsidRPr="000430B5">
        <w:rPr>
          <w:rFonts w:eastAsiaTheme="minorHAnsi"/>
          <w:color w:val="000000" w:themeColor="text1"/>
          <w:sz w:val="20"/>
          <w:szCs w:val="20"/>
          <w:lang w:val="fr-FR"/>
        </w:rPr>
        <w:t xml:space="preserve"> et en </w:t>
      </w:r>
      <w:hyperlink r:id="rId9" w:history="1">
        <w:r w:rsidRPr="000430B5">
          <w:rPr>
            <w:rStyle w:val="Lienhypertexte"/>
            <w:rFonts w:eastAsiaTheme="minorHAnsi"/>
            <w:sz w:val="20"/>
            <w:szCs w:val="20"/>
            <w:lang w:val="fr-FR"/>
          </w:rPr>
          <w:t>Outre-mer</w:t>
        </w:r>
      </w:hyperlink>
      <w:r w:rsidR="00D003FD">
        <w:rPr>
          <w:rFonts w:eastAsiaTheme="minorHAnsi"/>
          <w:color w:val="000000" w:themeColor="text1"/>
          <w:sz w:val="20"/>
          <w:szCs w:val="20"/>
          <w:lang w:val="fr-FR"/>
        </w:rPr>
        <w:t xml:space="preserve"> pour vous aider à </w:t>
      </w:r>
      <w:r w:rsidRPr="000430B5">
        <w:rPr>
          <w:rFonts w:eastAsiaTheme="minorHAnsi"/>
          <w:color w:val="000000" w:themeColor="text1"/>
          <w:sz w:val="20"/>
          <w:szCs w:val="20"/>
          <w:lang w:val="fr-FR"/>
        </w:rPr>
        <w:t xml:space="preserve">établir des liens et construire des projets. </w:t>
      </w:r>
    </w:p>
    <w:p w14:paraId="33D78032" w14:textId="2381402F" w:rsidR="00403A4B" w:rsidRPr="000430B5" w:rsidRDefault="00403A4B"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 xml:space="preserve">En partenariat avec le ministère de l’Éducation nationale, l’Instituto Camões a élaboré </w:t>
      </w:r>
      <w:hyperlink r:id="rId10" w:history="1">
        <w:r w:rsidRPr="000430B5">
          <w:rPr>
            <w:rStyle w:val="Lienhypertexte"/>
            <w:rFonts w:eastAsiaTheme="minorHAnsi"/>
            <w:sz w:val="20"/>
            <w:szCs w:val="20"/>
            <w:lang w:val="fr-FR"/>
          </w:rPr>
          <w:t>un flyer</w:t>
        </w:r>
      </w:hyperlink>
      <w:r w:rsidRPr="000430B5">
        <w:rPr>
          <w:rFonts w:eastAsiaTheme="minorHAnsi"/>
          <w:color w:val="000000" w:themeColor="text1"/>
          <w:sz w:val="20"/>
          <w:szCs w:val="20"/>
          <w:lang w:val="fr-FR"/>
        </w:rPr>
        <w:t xml:space="preserve"> et une </w:t>
      </w:r>
      <w:hyperlink r:id="rId11" w:history="1">
        <w:r w:rsidRPr="000430B5">
          <w:rPr>
            <w:rStyle w:val="Lienhypertexte"/>
            <w:rFonts w:eastAsiaTheme="minorHAnsi"/>
            <w:sz w:val="20"/>
            <w:szCs w:val="20"/>
            <w:lang w:val="fr-FR"/>
          </w:rPr>
          <w:t>vidéo de promotion</w:t>
        </w:r>
      </w:hyperlink>
      <w:r w:rsidRPr="000430B5">
        <w:rPr>
          <w:rFonts w:eastAsiaTheme="minorHAnsi"/>
          <w:color w:val="000000" w:themeColor="text1"/>
          <w:sz w:val="20"/>
          <w:szCs w:val="20"/>
          <w:lang w:val="fr-FR"/>
        </w:rPr>
        <w:t xml:space="preserve"> pour l’enseignement du portugais de l’école élémentaire jusqu’à l’enseignement supérieur. N’hésitez pas à prendre contact avec la </w:t>
      </w:r>
      <w:hyperlink r:id="rId12" w:history="1">
        <w:r w:rsidRPr="000430B5">
          <w:rPr>
            <w:rStyle w:val="Lienhypertexte"/>
            <w:rFonts w:eastAsiaTheme="minorHAnsi"/>
            <w:sz w:val="20"/>
            <w:szCs w:val="20"/>
            <w:lang w:val="fr-FR"/>
          </w:rPr>
          <w:t>Coordination de l’Enseignement du portugais en France </w:t>
        </w:r>
      </w:hyperlink>
      <w:r w:rsidRPr="000430B5">
        <w:rPr>
          <w:rFonts w:eastAsiaTheme="minorHAnsi"/>
          <w:color w:val="000000" w:themeColor="text1"/>
          <w:sz w:val="20"/>
          <w:szCs w:val="20"/>
          <w:lang w:val="fr-FR"/>
        </w:rPr>
        <w:t xml:space="preserve">en adressant un mail à </w:t>
      </w:r>
      <w:r w:rsidRPr="000430B5">
        <w:rPr>
          <w:rStyle w:val="apple-converted-space"/>
          <w:color w:val="000000"/>
          <w:sz w:val="20"/>
          <w:szCs w:val="20"/>
        </w:rPr>
        <w:t> </w:t>
      </w:r>
      <w:hyperlink r:id="rId13" w:history="1">
        <w:r w:rsidRPr="000430B5">
          <w:rPr>
            <w:rStyle w:val="Lienhypertexte"/>
            <w:sz w:val="20"/>
            <w:szCs w:val="20"/>
          </w:rPr>
          <w:t>cepe.franca@camoes.mne.pt</w:t>
        </w:r>
      </w:hyperlink>
      <w:r w:rsidRPr="000430B5">
        <w:rPr>
          <w:rFonts w:eastAsiaTheme="minorHAnsi"/>
          <w:color w:val="000000" w:themeColor="text1"/>
          <w:sz w:val="20"/>
          <w:szCs w:val="20"/>
          <w:lang w:val="fr-FR"/>
        </w:rPr>
        <w:t xml:space="preserve"> afin de vous procurer ces outils de promotion.</w:t>
      </w:r>
    </w:p>
    <w:p w14:paraId="32D4AF5E" w14:textId="77777777" w:rsidR="006E1A87" w:rsidRPr="000430B5" w:rsidRDefault="006E1A87" w:rsidP="00946CBA">
      <w:pPr>
        <w:spacing w:line="240" w:lineRule="auto"/>
        <w:ind w:right="403"/>
        <w:jc w:val="both"/>
        <w:rPr>
          <w:rFonts w:eastAsiaTheme="minorHAnsi"/>
          <w:color w:val="000000" w:themeColor="text1"/>
          <w:sz w:val="20"/>
          <w:szCs w:val="20"/>
          <w:lang w:val="fr-FR"/>
        </w:rPr>
      </w:pPr>
    </w:p>
    <w:p w14:paraId="4654BA36" w14:textId="245866F7" w:rsidR="006E1A87" w:rsidRPr="000430B5" w:rsidRDefault="006E1A87"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Des projets pour faire rayonner la discipline</w:t>
      </w:r>
    </w:p>
    <w:p w14:paraId="0668BF4B" w14:textId="68A44A08" w:rsidR="00E52E9A" w:rsidRPr="000430B5" w:rsidRDefault="006E1A87"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En</w:t>
      </w:r>
      <w:r w:rsidR="00403A4B" w:rsidRPr="000430B5">
        <w:rPr>
          <w:rFonts w:eastAsiaTheme="minorHAnsi"/>
          <w:color w:val="000000" w:themeColor="text1"/>
          <w:sz w:val="20"/>
          <w:szCs w:val="20"/>
          <w:lang w:val="fr-FR"/>
        </w:rPr>
        <w:t xml:space="preserve"> avril 2024, nous fêterons le cinquantenaire de la Révolution des Œillets.</w:t>
      </w:r>
      <w:r w:rsidR="00E52F64" w:rsidRPr="000430B5">
        <w:rPr>
          <w:rFonts w:eastAsiaTheme="minorHAnsi"/>
          <w:color w:val="000000" w:themeColor="text1"/>
          <w:sz w:val="20"/>
          <w:szCs w:val="20"/>
          <w:lang w:val="fr-FR"/>
        </w:rPr>
        <w:t xml:space="preserve"> </w:t>
      </w:r>
      <w:hyperlink r:id="rId14" w:history="1">
        <w:r w:rsidR="00E52F64" w:rsidRPr="000430B5">
          <w:rPr>
            <w:rStyle w:val="Lienhypertexte"/>
            <w:rFonts w:eastAsiaTheme="minorHAnsi"/>
            <w:sz w:val="20"/>
            <w:szCs w:val="20"/>
            <w:lang w:val="fr-FR"/>
          </w:rPr>
          <w:t>L</w:t>
        </w:r>
        <w:r w:rsidR="00E52E9A" w:rsidRPr="000430B5">
          <w:rPr>
            <w:rStyle w:val="Lienhypertexte"/>
            <w:rFonts w:eastAsia="Times New Roman"/>
            <w:bCs/>
            <w:sz w:val="20"/>
            <w:szCs w:val="20"/>
          </w:rPr>
          <w:t>’institut</w:t>
        </w:r>
        <w:r w:rsidR="00E72D0A" w:rsidRPr="000430B5">
          <w:rPr>
            <w:rStyle w:val="Lienhypertexte"/>
            <w:rFonts w:eastAsia="Times New Roman"/>
            <w:bCs/>
            <w:sz w:val="20"/>
            <w:szCs w:val="20"/>
          </w:rPr>
          <w:t>o</w:t>
        </w:r>
        <w:r w:rsidR="00E52E9A" w:rsidRPr="000430B5">
          <w:rPr>
            <w:rStyle w:val="Lienhypertexte"/>
            <w:rFonts w:eastAsia="Times New Roman"/>
            <w:bCs/>
            <w:sz w:val="20"/>
            <w:szCs w:val="20"/>
          </w:rPr>
          <w:t xml:space="preserve"> Camões</w:t>
        </w:r>
      </w:hyperlink>
      <w:r w:rsidR="00E52F64" w:rsidRPr="000430B5">
        <w:rPr>
          <w:rFonts w:eastAsia="Times New Roman"/>
          <w:bCs/>
          <w:sz w:val="20"/>
          <w:szCs w:val="20"/>
          <w:lang w:val="fr-FR"/>
        </w:rPr>
        <w:t xml:space="preserve">, </w:t>
      </w:r>
      <w:r w:rsidR="00A83D9E">
        <w:rPr>
          <w:rFonts w:eastAsia="Times New Roman"/>
          <w:bCs/>
          <w:sz w:val="20"/>
          <w:szCs w:val="20"/>
          <w:lang w:val="fr-FR"/>
        </w:rPr>
        <w:t>et l</w:t>
      </w:r>
      <w:r w:rsidR="00A83D9E" w:rsidRPr="00A83D9E">
        <w:rPr>
          <w:rFonts w:eastAsiaTheme="minorHAnsi"/>
          <w:color w:val="000000" w:themeColor="text1"/>
          <w:sz w:val="20"/>
          <w:szCs w:val="20"/>
          <w:lang w:val="fr-FR"/>
        </w:rPr>
        <w:t xml:space="preserve"> </w:t>
      </w:r>
      <w:r w:rsidR="00A83D9E" w:rsidRPr="000430B5">
        <w:rPr>
          <w:rFonts w:eastAsiaTheme="minorHAnsi"/>
          <w:color w:val="000000" w:themeColor="text1"/>
          <w:sz w:val="20"/>
          <w:szCs w:val="20"/>
          <w:lang w:val="fr-FR"/>
        </w:rPr>
        <w:t>l’</w:t>
      </w:r>
      <w:hyperlink r:id="rId15" w:history="1">
        <w:r w:rsidR="00A83D9E" w:rsidRPr="000430B5">
          <w:rPr>
            <w:rStyle w:val="Lienhypertexte"/>
            <w:rFonts w:eastAsiaTheme="minorHAnsi"/>
            <w:sz w:val="20"/>
            <w:szCs w:val="20"/>
            <w:lang w:val="fr-FR"/>
          </w:rPr>
          <w:t>ADEPBA</w:t>
        </w:r>
      </w:hyperlink>
      <w:r w:rsidR="00A83D9E">
        <w:rPr>
          <w:rStyle w:val="Lienhypertexte"/>
          <w:rFonts w:eastAsiaTheme="minorHAnsi"/>
          <w:sz w:val="20"/>
          <w:szCs w:val="20"/>
          <w:lang w:val="fr-FR"/>
        </w:rPr>
        <w:t xml:space="preserve"> </w:t>
      </w:r>
      <w:r w:rsidR="00E52F64" w:rsidRPr="000430B5">
        <w:rPr>
          <w:rFonts w:eastAsiaTheme="minorHAnsi"/>
          <w:color w:val="000000" w:themeColor="text1"/>
          <w:sz w:val="20"/>
          <w:szCs w:val="20"/>
          <w:lang w:val="fr-FR"/>
        </w:rPr>
        <w:t>propose</w:t>
      </w:r>
      <w:r w:rsidR="00A83D9E">
        <w:rPr>
          <w:rFonts w:eastAsiaTheme="minorHAnsi"/>
          <w:color w:val="000000" w:themeColor="text1"/>
          <w:sz w:val="20"/>
          <w:szCs w:val="20"/>
          <w:lang w:val="fr-FR"/>
        </w:rPr>
        <w:t>nt</w:t>
      </w:r>
      <w:r w:rsidR="00E52E9A" w:rsidRPr="000430B5">
        <w:rPr>
          <w:rFonts w:eastAsiaTheme="minorHAnsi"/>
          <w:color w:val="000000" w:themeColor="text1"/>
          <w:sz w:val="20"/>
          <w:szCs w:val="20"/>
          <w:lang w:val="fr-FR"/>
        </w:rPr>
        <w:t xml:space="preserve"> </w:t>
      </w:r>
      <w:r w:rsidR="00E72D0A" w:rsidRPr="000430B5">
        <w:rPr>
          <w:rFonts w:eastAsiaTheme="minorHAnsi"/>
          <w:color w:val="000000" w:themeColor="text1"/>
          <w:sz w:val="20"/>
          <w:szCs w:val="20"/>
          <w:lang w:val="fr-FR"/>
        </w:rPr>
        <w:t>différents projets</w:t>
      </w:r>
      <w:r w:rsidR="00A83D9E">
        <w:rPr>
          <w:rFonts w:eastAsiaTheme="minorHAnsi"/>
          <w:color w:val="000000" w:themeColor="text1"/>
          <w:sz w:val="20"/>
          <w:szCs w:val="20"/>
          <w:lang w:val="fr-FR"/>
        </w:rPr>
        <w:t xml:space="preserve"> et concours </w:t>
      </w:r>
      <w:bookmarkStart w:id="0" w:name="_GoBack"/>
      <w:bookmarkEnd w:id="0"/>
      <w:r w:rsidR="00E72D0A" w:rsidRPr="000430B5">
        <w:rPr>
          <w:rFonts w:eastAsiaTheme="minorHAnsi"/>
          <w:color w:val="000000" w:themeColor="text1"/>
          <w:sz w:val="20"/>
          <w:szCs w:val="20"/>
          <w:lang w:val="fr-FR"/>
        </w:rPr>
        <w:t xml:space="preserve"> auxquels</w:t>
      </w:r>
      <w:r w:rsidR="00E52E9A" w:rsidRPr="000430B5">
        <w:rPr>
          <w:rFonts w:eastAsiaTheme="minorHAnsi"/>
          <w:color w:val="000000" w:themeColor="text1"/>
          <w:sz w:val="20"/>
          <w:szCs w:val="20"/>
          <w:lang w:val="fr-FR"/>
        </w:rPr>
        <w:t xml:space="preserve"> vous pou</w:t>
      </w:r>
      <w:r w:rsidR="00E52F64" w:rsidRPr="000430B5">
        <w:rPr>
          <w:rFonts w:eastAsiaTheme="minorHAnsi"/>
          <w:color w:val="000000" w:themeColor="text1"/>
          <w:sz w:val="20"/>
          <w:szCs w:val="20"/>
          <w:lang w:val="fr-FR"/>
        </w:rPr>
        <w:t>vez</w:t>
      </w:r>
      <w:r w:rsidR="00E52E9A" w:rsidRPr="000430B5">
        <w:rPr>
          <w:rFonts w:eastAsiaTheme="minorHAnsi"/>
          <w:color w:val="000000" w:themeColor="text1"/>
          <w:sz w:val="20"/>
          <w:szCs w:val="20"/>
          <w:lang w:val="fr-FR"/>
        </w:rPr>
        <w:t xml:space="preserve"> </w:t>
      </w:r>
      <w:r w:rsidR="00E72D0A" w:rsidRPr="000430B5">
        <w:rPr>
          <w:rFonts w:eastAsiaTheme="minorHAnsi"/>
          <w:color w:val="000000" w:themeColor="text1"/>
          <w:sz w:val="20"/>
          <w:szCs w:val="20"/>
          <w:lang w:val="fr-FR"/>
        </w:rPr>
        <w:t>faire participer</w:t>
      </w:r>
      <w:r w:rsidR="00E52E9A" w:rsidRPr="000430B5">
        <w:rPr>
          <w:rFonts w:eastAsiaTheme="minorHAnsi"/>
          <w:color w:val="000000" w:themeColor="text1"/>
          <w:sz w:val="20"/>
          <w:szCs w:val="20"/>
          <w:lang w:val="fr-FR"/>
        </w:rPr>
        <w:t xml:space="preserve"> vos élèves. Adossés notamment à la Journée mondiale de la langue portugaise</w:t>
      </w:r>
      <w:bookmarkStart w:id="1" w:name="_Hlk146902096"/>
      <w:r w:rsidR="00E52E9A" w:rsidRPr="000430B5">
        <w:rPr>
          <w:rFonts w:eastAsiaTheme="minorHAnsi"/>
          <w:color w:val="000000" w:themeColor="text1"/>
          <w:sz w:val="20"/>
          <w:szCs w:val="20"/>
          <w:lang w:val="fr-FR"/>
        </w:rPr>
        <w:t xml:space="preserve">, </w:t>
      </w:r>
      <w:bookmarkEnd w:id="1"/>
      <w:r w:rsidR="00BF18C8" w:rsidRPr="000430B5">
        <w:rPr>
          <w:rFonts w:eastAsiaTheme="minorHAnsi"/>
          <w:color w:val="000000" w:themeColor="text1"/>
          <w:sz w:val="20"/>
          <w:szCs w:val="20"/>
          <w:lang w:val="fr-FR"/>
        </w:rPr>
        <w:t xml:space="preserve">des concours </w:t>
      </w:r>
      <w:r w:rsidR="00E52E9A" w:rsidRPr="000430B5">
        <w:rPr>
          <w:rFonts w:eastAsiaTheme="minorHAnsi"/>
          <w:color w:val="000000" w:themeColor="text1"/>
          <w:sz w:val="20"/>
          <w:szCs w:val="20"/>
          <w:lang w:val="fr-FR"/>
        </w:rPr>
        <w:t>tels que « </w:t>
      </w:r>
      <w:proofErr w:type="spellStart"/>
      <w:r w:rsidR="00E52E9A" w:rsidRPr="000430B5">
        <w:rPr>
          <w:rFonts w:eastAsiaTheme="minorHAnsi"/>
          <w:color w:val="000000" w:themeColor="text1"/>
          <w:sz w:val="20"/>
          <w:szCs w:val="20"/>
          <w:lang w:val="fr-FR"/>
        </w:rPr>
        <w:t>Maratona</w:t>
      </w:r>
      <w:proofErr w:type="spellEnd"/>
      <w:r w:rsidR="00E52E9A" w:rsidRPr="000430B5">
        <w:rPr>
          <w:rFonts w:eastAsiaTheme="minorHAnsi"/>
          <w:color w:val="000000" w:themeColor="text1"/>
          <w:sz w:val="20"/>
          <w:szCs w:val="20"/>
          <w:lang w:val="fr-FR"/>
        </w:rPr>
        <w:t xml:space="preserve"> </w:t>
      </w:r>
      <w:r w:rsidR="00E52E9A" w:rsidRPr="000430B5">
        <w:rPr>
          <w:rFonts w:eastAsiaTheme="minorHAnsi"/>
          <w:color w:val="000000" w:themeColor="text1"/>
          <w:sz w:val="20"/>
          <w:szCs w:val="20"/>
          <w:lang w:val="fr-FR"/>
        </w:rPr>
        <w:lastRenderedPageBreak/>
        <w:t xml:space="preserve">de </w:t>
      </w:r>
      <w:proofErr w:type="spellStart"/>
      <w:r w:rsidR="00E52E9A" w:rsidRPr="000430B5">
        <w:rPr>
          <w:rFonts w:eastAsiaTheme="minorHAnsi"/>
          <w:color w:val="000000" w:themeColor="text1"/>
          <w:sz w:val="20"/>
          <w:szCs w:val="20"/>
          <w:lang w:val="fr-FR"/>
        </w:rPr>
        <w:t>leitura</w:t>
      </w:r>
      <w:proofErr w:type="spellEnd"/>
      <w:r w:rsidR="00E52E9A" w:rsidRPr="000430B5">
        <w:rPr>
          <w:rFonts w:eastAsiaTheme="minorHAnsi"/>
          <w:color w:val="000000" w:themeColor="text1"/>
          <w:sz w:val="20"/>
          <w:szCs w:val="20"/>
          <w:lang w:val="fr-FR"/>
        </w:rPr>
        <w:t xml:space="preserve"> </w:t>
      </w:r>
      <w:proofErr w:type="spellStart"/>
      <w:r w:rsidR="00E52E9A" w:rsidRPr="000430B5">
        <w:rPr>
          <w:rFonts w:eastAsiaTheme="minorHAnsi"/>
          <w:color w:val="000000" w:themeColor="text1"/>
          <w:sz w:val="20"/>
          <w:szCs w:val="20"/>
          <w:lang w:val="fr-FR"/>
        </w:rPr>
        <w:t>em</w:t>
      </w:r>
      <w:proofErr w:type="spellEnd"/>
      <w:r w:rsidR="00E52E9A" w:rsidRPr="000430B5">
        <w:rPr>
          <w:rFonts w:eastAsiaTheme="minorHAnsi"/>
          <w:color w:val="000000" w:themeColor="text1"/>
          <w:sz w:val="20"/>
          <w:szCs w:val="20"/>
          <w:lang w:val="fr-FR"/>
        </w:rPr>
        <w:t xml:space="preserve"> português » ou « </w:t>
      </w:r>
      <w:proofErr w:type="spellStart"/>
      <w:r w:rsidR="00E52E9A" w:rsidRPr="000430B5">
        <w:rPr>
          <w:rFonts w:eastAsiaTheme="minorHAnsi"/>
          <w:color w:val="000000" w:themeColor="text1"/>
          <w:sz w:val="20"/>
          <w:szCs w:val="20"/>
          <w:lang w:val="fr-FR"/>
        </w:rPr>
        <w:t>Contos</w:t>
      </w:r>
      <w:proofErr w:type="spellEnd"/>
      <w:r w:rsidR="00E52E9A" w:rsidRPr="000430B5">
        <w:rPr>
          <w:rFonts w:eastAsiaTheme="minorHAnsi"/>
          <w:color w:val="000000" w:themeColor="text1"/>
          <w:sz w:val="20"/>
          <w:szCs w:val="20"/>
          <w:lang w:val="fr-FR"/>
        </w:rPr>
        <w:t xml:space="preserve"> do </w:t>
      </w:r>
      <w:r w:rsidR="00E72D0A" w:rsidRPr="000430B5">
        <w:rPr>
          <w:rFonts w:eastAsiaTheme="minorHAnsi"/>
          <w:color w:val="000000" w:themeColor="text1"/>
          <w:sz w:val="20"/>
          <w:szCs w:val="20"/>
          <w:lang w:val="fr-FR"/>
        </w:rPr>
        <w:t>d</w:t>
      </w:r>
      <w:r w:rsidR="00E52E9A" w:rsidRPr="000430B5">
        <w:rPr>
          <w:rFonts w:eastAsiaTheme="minorHAnsi"/>
          <w:color w:val="000000" w:themeColor="text1"/>
          <w:sz w:val="20"/>
          <w:szCs w:val="20"/>
          <w:lang w:val="fr-FR"/>
        </w:rPr>
        <w:t xml:space="preserve">ia </w:t>
      </w:r>
      <w:proofErr w:type="spellStart"/>
      <w:r w:rsidR="00E72D0A" w:rsidRPr="000430B5">
        <w:rPr>
          <w:rFonts w:eastAsiaTheme="minorHAnsi"/>
          <w:color w:val="000000" w:themeColor="text1"/>
          <w:sz w:val="20"/>
          <w:szCs w:val="20"/>
          <w:lang w:val="fr-FR"/>
        </w:rPr>
        <w:t>m</w:t>
      </w:r>
      <w:r w:rsidR="00E52E9A" w:rsidRPr="000430B5">
        <w:rPr>
          <w:rFonts w:eastAsiaTheme="minorHAnsi"/>
          <w:color w:val="000000" w:themeColor="text1"/>
          <w:sz w:val="20"/>
          <w:szCs w:val="20"/>
          <w:lang w:val="fr-FR"/>
        </w:rPr>
        <w:t>u</w:t>
      </w:r>
      <w:r w:rsidR="00E72D0A" w:rsidRPr="000430B5">
        <w:rPr>
          <w:rFonts w:eastAsiaTheme="minorHAnsi"/>
          <w:color w:val="000000" w:themeColor="text1"/>
          <w:sz w:val="20"/>
          <w:szCs w:val="20"/>
          <w:lang w:val="fr-FR"/>
        </w:rPr>
        <w:t>n</w:t>
      </w:r>
      <w:r w:rsidR="00E52E9A" w:rsidRPr="000430B5">
        <w:rPr>
          <w:rFonts w:eastAsiaTheme="minorHAnsi"/>
          <w:color w:val="000000" w:themeColor="text1"/>
          <w:sz w:val="20"/>
          <w:szCs w:val="20"/>
          <w:lang w:val="fr-FR"/>
        </w:rPr>
        <w:t>dial</w:t>
      </w:r>
      <w:proofErr w:type="spellEnd"/>
      <w:r w:rsidR="00E52E9A" w:rsidRPr="000430B5">
        <w:rPr>
          <w:rFonts w:eastAsiaTheme="minorHAnsi"/>
          <w:color w:val="000000" w:themeColor="text1"/>
          <w:sz w:val="20"/>
          <w:szCs w:val="20"/>
          <w:lang w:val="fr-FR"/>
        </w:rPr>
        <w:t xml:space="preserve"> da </w:t>
      </w:r>
      <w:proofErr w:type="spellStart"/>
      <w:r w:rsidR="00E72D0A" w:rsidRPr="000430B5">
        <w:rPr>
          <w:rFonts w:eastAsiaTheme="minorHAnsi"/>
          <w:color w:val="000000" w:themeColor="text1"/>
          <w:sz w:val="20"/>
          <w:szCs w:val="20"/>
          <w:lang w:val="fr-FR"/>
        </w:rPr>
        <w:t>l</w:t>
      </w:r>
      <w:r w:rsidR="00E52E9A" w:rsidRPr="000430B5">
        <w:rPr>
          <w:rFonts w:eastAsiaTheme="minorHAnsi"/>
          <w:color w:val="000000" w:themeColor="text1"/>
          <w:sz w:val="20"/>
          <w:szCs w:val="20"/>
          <w:lang w:val="fr-FR"/>
        </w:rPr>
        <w:t>íngua</w:t>
      </w:r>
      <w:proofErr w:type="spellEnd"/>
      <w:r w:rsidR="00E52E9A" w:rsidRPr="000430B5">
        <w:rPr>
          <w:rFonts w:eastAsiaTheme="minorHAnsi"/>
          <w:color w:val="000000" w:themeColor="text1"/>
          <w:sz w:val="20"/>
          <w:szCs w:val="20"/>
          <w:lang w:val="fr-FR"/>
        </w:rPr>
        <w:t xml:space="preserve"> </w:t>
      </w:r>
      <w:proofErr w:type="spellStart"/>
      <w:r w:rsidR="00E72D0A" w:rsidRPr="000430B5">
        <w:rPr>
          <w:rFonts w:eastAsiaTheme="minorHAnsi"/>
          <w:color w:val="000000" w:themeColor="text1"/>
          <w:sz w:val="20"/>
          <w:szCs w:val="20"/>
          <w:lang w:val="fr-FR"/>
        </w:rPr>
        <w:t>p</w:t>
      </w:r>
      <w:r w:rsidR="00E52E9A" w:rsidRPr="000430B5">
        <w:rPr>
          <w:rFonts w:eastAsiaTheme="minorHAnsi"/>
          <w:color w:val="000000" w:themeColor="text1"/>
          <w:sz w:val="20"/>
          <w:szCs w:val="20"/>
          <w:lang w:val="fr-FR"/>
        </w:rPr>
        <w:t>ortuguesa</w:t>
      </w:r>
      <w:proofErr w:type="spellEnd"/>
      <w:r w:rsidR="00E52E9A" w:rsidRPr="000430B5">
        <w:rPr>
          <w:rFonts w:eastAsiaTheme="minorHAnsi"/>
          <w:color w:val="000000" w:themeColor="text1"/>
          <w:sz w:val="20"/>
          <w:szCs w:val="20"/>
          <w:lang w:val="fr-FR"/>
        </w:rPr>
        <w:t> »</w:t>
      </w:r>
      <w:r w:rsidR="00BF18C8" w:rsidRPr="000430B5">
        <w:rPr>
          <w:rFonts w:eastAsiaTheme="minorHAnsi"/>
          <w:color w:val="000000" w:themeColor="text1"/>
          <w:sz w:val="20"/>
          <w:szCs w:val="20"/>
          <w:lang w:val="fr-FR"/>
        </w:rPr>
        <w:t xml:space="preserve"> </w:t>
      </w:r>
      <w:r w:rsidR="00CA5B97" w:rsidRPr="000430B5">
        <w:rPr>
          <w:rFonts w:eastAsiaTheme="minorHAnsi"/>
          <w:color w:val="000000" w:themeColor="text1"/>
          <w:sz w:val="20"/>
          <w:szCs w:val="20"/>
          <w:lang w:val="fr-FR"/>
        </w:rPr>
        <w:t>sont</w:t>
      </w:r>
      <w:r w:rsidR="00D003FD">
        <w:rPr>
          <w:rFonts w:eastAsiaTheme="minorHAnsi"/>
          <w:color w:val="000000" w:themeColor="text1"/>
          <w:sz w:val="20"/>
          <w:szCs w:val="20"/>
          <w:lang w:val="fr-FR"/>
        </w:rPr>
        <w:t xml:space="preserve"> </w:t>
      </w:r>
      <w:r w:rsidR="00CA5B97" w:rsidRPr="000430B5">
        <w:rPr>
          <w:rFonts w:eastAsiaTheme="minorHAnsi"/>
          <w:color w:val="000000" w:themeColor="text1"/>
          <w:sz w:val="20"/>
          <w:szCs w:val="20"/>
          <w:lang w:val="fr-FR"/>
        </w:rPr>
        <w:t xml:space="preserve">ouverts chaque année aux élèves </w:t>
      </w:r>
      <w:proofErr w:type="spellStart"/>
      <w:r w:rsidR="00CA5B97" w:rsidRPr="000430B5">
        <w:rPr>
          <w:rFonts w:eastAsiaTheme="minorHAnsi"/>
          <w:color w:val="000000" w:themeColor="text1"/>
          <w:sz w:val="20"/>
          <w:szCs w:val="20"/>
          <w:lang w:val="fr-FR"/>
        </w:rPr>
        <w:t>lusistes</w:t>
      </w:r>
      <w:proofErr w:type="spellEnd"/>
      <w:r w:rsidR="00E72D0A" w:rsidRPr="000430B5">
        <w:rPr>
          <w:rFonts w:eastAsiaTheme="minorHAnsi"/>
          <w:color w:val="000000" w:themeColor="text1"/>
          <w:sz w:val="20"/>
          <w:szCs w:val="20"/>
          <w:lang w:val="fr-FR"/>
        </w:rPr>
        <w:t xml:space="preserve"> du système éducatif français.</w:t>
      </w:r>
    </w:p>
    <w:p w14:paraId="2C20AE38" w14:textId="7E4CA0CA" w:rsidR="00287EFB" w:rsidRPr="000430B5" w:rsidRDefault="00016B54" w:rsidP="00946CBA">
      <w:pPr>
        <w:spacing w:line="240" w:lineRule="auto"/>
        <w:ind w:right="403"/>
        <w:jc w:val="both"/>
        <w:rPr>
          <w:rFonts w:eastAsia="Times New Roman"/>
          <w:sz w:val="20"/>
          <w:szCs w:val="20"/>
          <w:lang w:val="fr-FR"/>
        </w:rPr>
      </w:pPr>
      <w:r w:rsidRPr="000430B5">
        <w:rPr>
          <w:rFonts w:eastAsia="Times New Roman"/>
          <w:sz w:val="20"/>
          <w:szCs w:val="20"/>
          <w:lang w:val="fr-FR"/>
        </w:rPr>
        <w:t xml:space="preserve">Cette année 2023-2024 sera marquée par deux événements </w:t>
      </w:r>
      <w:r w:rsidR="00D07AC4" w:rsidRPr="000430B5">
        <w:rPr>
          <w:rFonts w:eastAsia="Times New Roman"/>
          <w:sz w:val="20"/>
          <w:szCs w:val="20"/>
          <w:lang w:val="fr-FR"/>
        </w:rPr>
        <w:t xml:space="preserve">de renommée mondiale : Paris accueillera les Jeux Olympiques en juillet 2024 et les Jeux Paralympiques en août 2024. Il s’agit d’une excellente occasion pour </w:t>
      </w:r>
      <w:r w:rsidR="00287EFB" w:rsidRPr="000430B5">
        <w:rPr>
          <w:rFonts w:eastAsia="Times New Roman"/>
          <w:sz w:val="20"/>
          <w:szCs w:val="20"/>
          <w:lang w:val="fr-FR"/>
        </w:rPr>
        <w:t>s’engager dans une dynamique de p</w:t>
      </w:r>
      <w:r w:rsidR="00D07AC4" w:rsidRPr="000430B5">
        <w:rPr>
          <w:rFonts w:eastAsia="Times New Roman"/>
          <w:sz w:val="20"/>
          <w:szCs w:val="20"/>
          <w:lang w:val="fr-FR"/>
        </w:rPr>
        <w:t xml:space="preserve">rojets </w:t>
      </w:r>
      <w:r w:rsidR="00287EFB" w:rsidRPr="000430B5">
        <w:rPr>
          <w:rFonts w:eastAsia="Times New Roman"/>
          <w:sz w:val="20"/>
          <w:szCs w:val="20"/>
          <w:lang w:val="fr-FR"/>
        </w:rPr>
        <w:t xml:space="preserve">et d’actions </w:t>
      </w:r>
      <w:r w:rsidR="00D07AC4" w:rsidRPr="000430B5">
        <w:rPr>
          <w:rFonts w:eastAsia="Times New Roman"/>
          <w:sz w:val="20"/>
          <w:szCs w:val="20"/>
          <w:lang w:val="fr-FR"/>
        </w:rPr>
        <w:t>dans vos classes ou dans un cadre pluridisciplinaire</w:t>
      </w:r>
      <w:r w:rsidR="00287EFB" w:rsidRPr="000430B5">
        <w:rPr>
          <w:rFonts w:eastAsia="Times New Roman"/>
          <w:sz w:val="20"/>
          <w:szCs w:val="20"/>
          <w:lang w:val="fr-FR"/>
        </w:rPr>
        <w:t>,</w:t>
      </w:r>
      <w:r w:rsidR="00D07AC4" w:rsidRPr="000430B5">
        <w:rPr>
          <w:rFonts w:eastAsia="Times New Roman"/>
          <w:sz w:val="20"/>
          <w:szCs w:val="20"/>
          <w:lang w:val="fr-FR"/>
        </w:rPr>
        <w:t xml:space="preserve"> et de mobiliser vos élèves autour de ces événements planétaires. </w:t>
      </w:r>
      <w:r w:rsidR="00287EFB" w:rsidRPr="000430B5">
        <w:rPr>
          <w:rFonts w:eastAsia="Times New Roman"/>
          <w:sz w:val="20"/>
          <w:szCs w:val="20"/>
          <w:lang w:val="fr-FR"/>
        </w:rPr>
        <w:t>En participant à différentes manifestations dans votre établissement ou à des concours régionaux ou nationaux vous contribuerez à faire vivre toutes les dimensions du sport (physiques, culturelles, artistiques, citoyennes et patrimoniales) et les valeurs qu</w:t>
      </w:r>
      <w:r w:rsidR="009976C3" w:rsidRPr="000430B5">
        <w:rPr>
          <w:rFonts w:eastAsia="Times New Roman"/>
          <w:sz w:val="20"/>
          <w:szCs w:val="20"/>
          <w:lang w:val="fr-FR"/>
        </w:rPr>
        <w:t xml:space="preserve">e l’esprit olympique et paralympique </w:t>
      </w:r>
      <w:r w:rsidR="00287EFB" w:rsidRPr="000430B5">
        <w:rPr>
          <w:rFonts w:eastAsia="Times New Roman"/>
          <w:sz w:val="20"/>
          <w:szCs w:val="20"/>
          <w:lang w:val="fr-FR"/>
        </w:rPr>
        <w:t xml:space="preserve">véhicule. </w:t>
      </w:r>
    </w:p>
    <w:p w14:paraId="24F4AB05" w14:textId="42E76938" w:rsidR="00016B54" w:rsidRPr="000430B5" w:rsidRDefault="000430B5" w:rsidP="00946CBA">
      <w:pPr>
        <w:spacing w:line="240" w:lineRule="auto"/>
        <w:ind w:right="403"/>
        <w:jc w:val="both"/>
        <w:rPr>
          <w:rFonts w:eastAsia="Times New Roman"/>
          <w:sz w:val="20"/>
          <w:szCs w:val="20"/>
          <w:lang w:val="fr-FR"/>
        </w:rPr>
      </w:pPr>
      <w:r w:rsidRPr="000430B5">
        <w:rPr>
          <w:rFonts w:eastAsiaTheme="minorHAnsi"/>
          <w:color w:val="000000" w:themeColor="text1"/>
          <w:sz w:val="20"/>
          <w:szCs w:val="20"/>
          <w:lang w:val="fr-FR"/>
        </w:rPr>
        <w:t>La</w:t>
      </w:r>
      <w:r w:rsidR="00E52F64" w:rsidRPr="000430B5">
        <w:rPr>
          <w:rFonts w:eastAsiaTheme="minorHAnsi"/>
          <w:color w:val="000000" w:themeColor="text1"/>
          <w:sz w:val="20"/>
          <w:szCs w:val="20"/>
          <w:lang w:val="fr-FR"/>
        </w:rPr>
        <w:t xml:space="preserve"> Semaine des Langues</w:t>
      </w:r>
      <w:r w:rsidRPr="000430B5">
        <w:rPr>
          <w:rFonts w:eastAsiaTheme="minorHAnsi"/>
          <w:color w:val="000000" w:themeColor="text1"/>
          <w:sz w:val="20"/>
          <w:szCs w:val="20"/>
          <w:lang w:val="fr-FR"/>
        </w:rPr>
        <w:t xml:space="preserve"> </w:t>
      </w:r>
      <w:r w:rsidR="00B04B7D">
        <w:rPr>
          <w:rFonts w:eastAsiaTheme="minorHAnsi"/>
          <w:color w:val="000000" w:themeColor="text1"/>
          <w:sz w:val="20"/>
          <w:szCs w:val="20"/>
          <w:lang w:val="fr-FR"/>
        </w:rPr>
        <w:t xml:space="preserve">(du 8 au 12 avril 2024) </w:t>
      </w:r>
      <w:r w:rsidRPr="000430B5">
        <w:rPr>
          <w:rFonts w:eastAsiaTheme="minorHAnsi"/>
          <w:color w:val="000000" w:themeColor="text1"/>
          <w:sz w:val="20"/>
          <w:szCs w:val="20"/>
          <w:lang w:val="fr-FR"/>
        </w:rPr>
        <w:t xml:space="preserve">et </w:t>
      </w:r>
      <w:r w:rsidR="00E52F64" w:rsidRPr="000430B5">
        <w:rPr>
          <w:rFonts w:eastAsiaTheme="minorHAnsi"/>
          <w:color w:val="000000" w:themeColor="text1"/>
          <w:sz w:val="20"/>
          <w:szCs w:val="20"/>
          <w:lang w:val="fr-FR"/>
        </w:rPr>
        <w:t xml:space="preserve">les </w:t>
      </w:r>
      <w:hyperlink r:id="rId16" w:history="1">
        <w:proofErr w:type="spellStart"/>
        <w:r w:rsidR="00E52F64" w:rsidRPr="000430B5">
          <w:rPr>
            <w:rStyle w:val="Lienhypertexte"/>
            <w:rFonts w:eastAsiaTheme="minorHAnsi"/>
            <w:sz w:val="20"/>
            <w:szCs w:val="20"/>
            <w:lang w:val="fr-FR"/>
          </w:rPr>
          <w:t>Ciceronnades</w:t>
        </w:r>
        <w:proofErr w:type="spellEnd"/>
      </w:hyperlink>
      <w:r w:rsidR="00E52F64" w:rsidRPr="000430B5">
        <w:rPr>
          <w:rFonts w:eastAsiaTheme="minorHAnsi"/>
          <w:color w:val="000000" w:themeColor="text1"/>
          <w:sz w:val="20"/>
          <w:szCs w:val="20"/>
          <w:lang w:val="fr-FR"/>
        </w:rPr>
        <w:t>, concours d’éloquence en langue étrangère, sont des</w:t>
      </w:r>
      <w:r w:rsidR="00E52F64" w:rsidRPr="000430B5">
        <w:rPr>
          <w:rFonts w:eastAsia="Times New Roman"/>
          <w:sz w:val="20"/>
          <w:szCs w:val="20"/>
          <w:lang w:val="fr-FR"/>
        </w:rPr>
        <w:t xml:space="preserve"> temps forts qui permettent d’engager vos </w:t>
      </w:r>
      <w:r w:rsidRPr="000430B5">
        <w:rPr>
          <w:rFonts w:eastAsia="Times New Roman"/>
          <w:sz w:val="20"/>
          <w:szCs w:val="20"/>
          <w:lang w:val="fr-FR"/>
        </w:rPr>
        <w:t>élèves</w:t>
      </w:r>
      <w:r w:rsidR="00E52F64" w:rsidRPr="000430B5">
        <w:rPr>
          <w:rFonts w:eastAsia="Times New Roman"/>
          <w:sz w:val="20"/>
          <w:szCs w:val="20"/>
          <w:lang w:val="fr-FR"/>
        </w:rPr>
        <w:t xml:space="preserve"> dans une dynamique de projets et d’actions</w:t>
      </w:r>
      <w:r w:rsidRPr="000430B5">
        <w:rPr>
          <w:rFonts w:eastAsia="Times New Roman"/>
          <w:sz w:val="20"/>
          <w:szCs w:val="20"/>
          <w:lang w:val="fr-FR"/>
        </w:rPr>
        <w:t xml:space="preserve">. </w:t>
      </w:r>
    </w:p>
    <w:p w14:paraId="7F4D91AD" w14:textId="15DCC5DA" w:rsidR="00E52F64" w:rsidRPr="000430B5" w:rsidRDefault="00E52F64" w:rsidP="00946CBA">
      <w:pPr>
        <w:spacing w:line="240" w:lineRule="auto"/>
        <w:ind w:right="403"/>
        <w:jc w:val="both"/>
        <w:rPr>
          <w:rFonts w:eastAsia="Times New Roman"/>
          <w:sz w:val="20"/>
          <w:szCs w:val="20"/>
          <w:lang w:val="fr-FR"/>
        </w:rPr>
      </w:pPr>
      <w:r w:rsidRPr="000430B5">
        <w:rPr>
          <w:rFonts w:eastAsiaTheme="minorHAnsi"/>
          <w:color w:val="000000" w:themeColor="text1"/>
          <w:sz w:val="20"/>
          <w:szCs w:val="20"/>
          <w:lang w:val="fr-FR"/>
        </w:rPr>
        <w:t xml:space="preserve">Nous vous communiquerons dès que possible des éléments </w:t>
      </w:r>
      <w:r w:rsidR="000430B5" w:rsidRPr="000430B5">
        <w:rPr>
          <w:rFonts w:eastAsiaTheme="minorHAnsi"/>
          <w:color w:val="000000" w:themeColor="text1"/>
          <w:sz w:val="20"/>
          <w:szCs w:val="20"/>
          <w:lang w:val="fr-FR"/>
        </w:rPr>
        <w:t xml:space="preserve">complémentaires </w:t>
      </w:r>
      <w:r w:rsidRPr="000430B5">
        <w:rPr>
          <w:rFonts w:eastAsiaTheme="minorHAnsi"/>
          <w:color w:val="000000" w:themeColor="text1"/>
          <w:sz w:val="20"/>
          <w:szCs w:val="20"/>
          <w:lang w:val="fr-FR"/>
        </w:rPr>
        <w:t>sur ces évènements et vous invitons à nous indiquer sur la fiche effectifs quelles actions vous comptez mener cette année.</w:t>
      </w:r>
    </w:p>
    <w:p w14:paraId="5B79365F" w14:textId="77777777" w:rsidR="001F42E2" w:rsidRPr="000430B5" w:rsidRDefault="001F42E2" w:rsidP="00946CBA">
      <w:pPr>
        <w:spacing w:line="240" w:lineRule="auto"/>
        <w:ind w:right="403"/>
        <w:jc w:val="both"/>
        <w:rPr>
          <w:rFonts w:eastAsiaTheme="minorHAnsi"/>
          <w:color w:val="000000" w:themeColor="text1"/>
          <w:sz w:val="20"/>
          <w:szCs w:val="20"/>
          <w:lang w:val="fr-FR"/>
        </w:rPr>
      </w:pPr>
    </w:p>
    <w:p w14:paraId="2D7563D8" w14:textId="77777777" w:rsidR="007D6A50" w:rsidRPr="000430B5" w:rsidRDefault="007D6A50"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Assistants de langue</w:t>
      </w:r>
    </w:p>
    <w:p w14:paraId="0B841396" w14:textId="13BCDA35" w:rsidR="007D6A50" w:rsidRPr="000430B5" w:rsidRDefault="007D6A50"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 xml:space="preserve">Cette année encore, vous </w:t>
      </w:r>
      <w:r w:rsidR="00AE5F51">
        <w:rPr>
          <w:rFonts w:eastAsiaTheme="minorHAnsi"/>
          <w:color w:val="000000" w:themeColor="text1"/>
          <w:sz w:val="20"/>
          <w:szCs w:val="20"/>
          <w:lang w:val="fr-FR"/>
        </w:rPr>
        <w:t>êtes</w:t>
      </w:r>
      <w:r w:rsidRPr="000430B5">
        <w:rPr>
          <w:rFonts w:eastAsiaTheme="minorHAnsi"/>
          <w:color w:val="000000" w:themeColor="text1"/>
          <w:sz w:val="20"/>
          <w:szCs w:val="20"/>
          <w:lang w:val="fr-FR"/>
        </w:rPr>
        <w:t xml:space="preserve"> nombreux à accueillir des assistants brésiliens et portugais au sein de vos établissements. N’hésitez pas à les associer à tous vos projets. Par ailleurs, celles et ceux d’entre vous qui n’ont pas l’opportunité d’accueillir un ALVE, peuvent profiter des nombreux enregistrements audios disponibles gratuitement sur la plateforme </w:t>
      </w:r>
      <w:hyperlink r:id="rId17" w:history="1">
        <w:r w:rsidRPr="000430B5">
          <w:rPr>
            <w:rStyle w:val="Lienhypertexte"/>
            <w:rFonts w:eastAsiaTheme="minorHAnsi"/>
            <w:sz w:val="20"/>
            <w:szCs w:val="20"/>
            <w:lang w:val="fr-FR"/>
          </w:rPr>
          <w:t>Audio Lingua</w:t>
        </w:r>
      </w:hyperlink>
      <w:r w:rsidRPr="000430B5">
        <w:rPr>
          <w:rFonts w:eastAsiaTheme="minorHAnsi"/>
          <w:color w:val="000000" w:themeColor="text1"/>
          <w:sz w:val="20"/>
          <w:szCs w:val="20"/>
          <w:lang w:val="fr-FR"/>
        </w:rPr>
        <w:t xml:space="preserve">. </w:t>
      </w:r>
    </w:p>
    <w:p w14:paraId="09EB4C0F" w14:textId="77777777" w:rsidR="001F42E2" w:rsidRPr="000430B5" w:rsidRDefault="001F42E2" w:rsidP="00946CBA">
      <w:pPr>
        <w:spacing w:line="240" w:lineRule="auto"/>
        <w:ind w:right="403"/>
        <w:jc w:val="both"/>
        <w:rPr>
          <w:rFonts w:eastAsiaTheme="minorHAnsi"/>
          <w:color w:val="000000" w:themeColor="text1"/>
          <w:sz w:val="20"/>
          <w:szCs w:val="20"/>
          <w:lang w:val="fr-FR"/>
        </w:rPr>
      </w:pPr>
    </w:p>
    <w:p w14:paraId="6D5F86A0" w14:textId="53A1EEF5" w:rsidR="001B0B7F" w:rsidRPr="000430B5" w:rsidRDefault="001B0B7F"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Formation initiale et continue</w:t>
      </w:r>
    </w:p>
    <w:p w14:paraId="5111989D" w14:textId="0C9B78DF" w:rsidR="001B0B7F" w:rsidRPr="000430B5" w:rsidRDefault="001B0B7F" w:rsidP="00946CBA">
      <w:pPr>
        <w:pStyle w:val="Commentaire"/>
        <w:ind w:right="403"/>
        <w:jc w:val="both"/>
        <w:rPr>
          <w:rFonts w:eastAsiaTheme="minorHAnsi"/>
          <w:color w:val="000000" w:themeColor="text1"/>
          <w:lang w:val="fr-FR"/>
        </w:rPr>
      </w:pPr>
      <w:r w:rsidRPr="000430B5">
        <w:rPr>
          <w:rFonts w:eastAsiaTheme="minorHAnsi"/>
          <w:color w:val="000000" w:themeColor="text1"/>
          <w:lang w:val="fr-FR"/>
        </w:rPr>
        <w:t xml:space="preserve">Dans la perspective du développement des compétences professionnelles, nous avons publié au PAF une offre de formation à public désigné qui aura, cette année encore, une modalité hybride. Intitulée </w:t>
      </w:r>
      <w:r w:rsidRPr="000430B5">
        <w:rPr>
          <w:rFonts w:eastAsiaTheme="minorHAnsi"/>
          <w:b/>
          <w:bCs/>
          <w:i/>
          <w:iCs/>
          <w:color w:val="000000" w:themeColor="text1"/>
          <w:lang w:val="fr-FR"/>
        </w:rPr>
        <w:t>Coopérer en équipe et favoriser les mobilités</w:t>
      </w:r>
      <w:r w:rsidRPr="000430B5">
        <w:rPr>
          <w:rFonts w:eastAsiaTheme="minorHAnsi"/>
          <w:color w:val="000000" w:themeColor="text1"/>
          <w:lang w:val="fr-FR"/>
        </w:rPr>
        <w:t xml:space="preserve">, elle se déroulera en deux temps : une première demi-journée en distanciel pilotée au niveau national par l’ensemble des IA-IPR (le 13 décembre après-midi) et une seconde journée en présentiel animée par un formateur </w:t>
      </w:r>
      <w:proofErr w:type="spellStart"/>
      <w:r w:rsidRPr="000430B5">
        <w:rPr>
          <w:rFonts w:eastAsiaTheme="minorHAnsi"/>
          <w:color w:val="000000" w:themeColor="text1"/>
          <w:lang w:val="fr-FR"/>
        </w:rPr>
        <w:t>Etwinning</w:t>
      </w:r>
      <w:proofErr w:type="spellEnd"/>
      <w:r w:rsidRPr="000430B5">
        <w:rPr>
          <w:rFonts w:eastAsiaTheme="minorHAnsi"/>
          <w:color w:val="000000" w:themeColor="text1"/>
          <w:lang w:val="fr-FR"/>
        </w:rPr>
        <w:t xml:space="preserve"> et l’IA-IPR de l’académie.</w:t>
      </w:r>
    </w:p>
    <w:p w14:paraId="20D6D6CC" w14:textId="0BDA984B" w:rsidR="00403A4B" w:rsidRPr="00946CBA" w:rsidRDefault="001B0B7F" w:rsidP="00946CBA">
      <w:pPr>
        <w:spacing w:line="240" w:lineRule="auto"/>
        <w:ind w:right="403"/>
        <w:jc w:val="both"/>
        <w:rPr>
          <w:strike/>
          <w:color w:val="000000" w:themeColor="text1"/>
          <w:sz w:val="20"/>
          <w:szCs w:val="20"/>
        </w:rPr>
      </w:pPr>
      <w:r w:rsidRPr="000430B5">
        <w:rPr>
          <w:rFonts w:eastAsia="Times New Roman"/>
          <w:sz w:val="20"/>
          <w:szCs w:val="20"/>
          <w:lang w:val="fr-FR"/>
        </w:rPr>
        <w:t>Nous proposerons également à celles et ceux qui le souhaitent de poursuivre la réflexion sur la thématique de l’an dernier (</w:t>
      </w:r>
      <w:r w:rsidRPr="000430B5">
        <w:rPr>
          <w:rFonts w:eastAsia="Times New Roman"/>
          <w:b/>
          <w:bCs/>
          <w:i/>
          <w:iCs/>
          <w:sz w:val="20"/>
          <w:szCs w:val="20"/>
          <w:lang w:val="fr-FR"/>
        </w:rPr>
        <w:t>Favoriser l’expression orale des élèves</w:t>
      </w:r>
      <w:r w:rsidRPr="000430B5">
        <w:rPr>
          <w:rFonts w:eastAsia="Times New Roman"/>
          <w:sz w:val="20"/>
          <w:szCs w:val="20"/>
          <w:lang w:val="fr-FR"/>
        </w:rPr>
        <w:t xml:space="preserve">) durant </w:t>
      </w:r>
      <w:r w:rsidR="00D003FD">
        <w:rPr>
          <w:rFonts w:eastAsia="Times New Roman"/>
          <w:sz w:val="20"/>
          <w:szCs w:val="20"/>
          <w:lang w:val="fr-FR"/>
        </w:rPr>
        <w:t>une session de</w:t>
      </w:r>
      <w:r w:rsidRPr="000430B5">
        <w:rPr>
          <w:rFonts w:eastAsia="Times New Roman"/>
          <w:sz w:val="20"/>
          <w:szCs w:val="20"/>
          <w:lang w:val="fr-FR"/>
        </w:rPr>
        <w:t xml:space="preserve"> 3h en distanciel (date à déterminer). </w:t>
      </w:r>
    </w:p>
    <w:p w14:paraId="0259DD15" w14:textId="3DAB75EF" w:rsidR="001B0B7F" w:rsidRPr="000430B5" w:rsidRDefault="001B0B7F"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 xml:space="preserve">Enfin, en partenariat avec nos collègues universitaires, nous </w:t>
      </w:r>
      <w:r w:rsidR="000430B5">
        <w:rPr>
          <w:rFonts w:eastAsiaTheme="minorHAnsi"/>
          <w:color w:val="000000" w:themeColor="text1"/>
          <w:sz w:val="20"/>
          <w:szCs w:val="20"/>
          <w:lang w:val="fr-FR"/>
        </w:rPr>
        <w:t>espérons pouvoir</w:t>
      </w:r>
      <w:r w:rsidR="007D6A50" w:rsidRPr="000430B5">
        <w:rPr>
          <w:rFonts w:eastAsiaTheme="minorHAnsi"/>
          <w:color w:val="000000" w:themeColor="text1"/>
          <w:sz w:val="20"/>
          <w:szCs w:val="20"/>
          <w:lang w:val="fr-FR"/>
        </w:rPr>
        <w:t xml:space="preserve"> vous</w:t>
      </w:r>
      <w:r w:rsidRPr="000430B5">
        <w:rPr>
          <w:rFonts w:eastAsiaTheme="minorHAnsi"/>
          <w:color w:val="000000" w:themeColor="text1"/>
          <w:sz w:val="20"/>
          <w:szCs w:val="20"/>
          <w:lang w:val="fr-FR"/>
        </w:rPr>
        <w:t xml:space="preserve"> proposer</w:t>
      </w:r>
      <w:r w:rsidR="000430B5">
        <w:rPr>
          <w:rFonts w:eastAsiaTheme="minorHAnsi"/>
          <w:color w:val="000000" w:themeColor="text1"/>
          <w:sz w:val="20"/>
          <w:szCs w:val="20"/>
          <w:lang w:val="fr-FR"/>
        </w:rPr>
        <w:t xml:space="preserve"> un ou deux </w:t>
      </w:r>
      <w:r w:rsidR="007D6A50" w:rsidRPr="000430B5">
        <w:rPr>
          <w:rFonts w:eastAsiaTheme="minorHAnsi"/>
          <w:b/>
          <w:bCs/>
          <w:i/>
          <w:iCs/>
          <w:color w:val="000000" w:themeColor="text1"/>
          <w:sz w:val="20"/>
          <w:szCs w:val="20"/>
          <w:lang w:val="fr-FR"/>
        </w:rPr>
        <w:t>Rendez-vous littéraire</w:t>
      </w:r>
      <w:r w:rsidR="000430B5">
        <w:rPr>
          <w:rFonts w:eastAsiaTheme="minorHAnsi"/>
          <w:color w:val="000000" w:themeColor="text1"/>
          <w:sz w:val="20"/>
          <w:szCs w:val="20"/>
          <w:lang w:val="fr-FR"/>
        </w:rPr>
        <w:t xml:space="preserve"> sous forme de webinaire. </w:t>
      </w:r>
    </w:p>
    <w:p w14:paraId="5D8C8CEB" w14:textId="77777777" w:rsidR="005C7346" w:rsidRPr="000430B5" w:rsidRDefault="005C7346" w:rsidP="00946CBA">
      <w:pPr>
        <w:spacing w:line="240" w:lineRule="auto"/>
        <w:ind w:right="403"/>
        <w:jc w:val="both"/>
        <w:rPr>
          <w:rFonts w:eastAsiaTheme="minorHAnsi"/>
          <w:color w:val="000000" w:themeColor="text1"/>
          <w:sz w:val="20"/>
          <w:szCs w:val="20"/>
          <w:lang w:val="fr-FR"/>
        </w:rPr>
      </w:pPr>
    </w:p>
    <w:p w14:paraId="7CD29671" w14:textId="58B11E00" w:rsidR="007D6A50" w:rsidRPr="00946CBA" w:rsidRDefault="005C7346"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Baccalauréat</w:t>
      </w:r>
    </w:p>
    <w:p w14:paraId="4BEA9853" w14:textId="44CC7C68" w:rsidR="007D6A50" w:rsidRPr="000430B5" w:rsidRDefault="007D6A50"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LVA-LVB</w:t>
      </w:r>
    </w:p>
    <w:p w14:paraId="49FD7452" w14:textId="68245841" w:rsidR="005C7346" w:rsidRPr="000430B5" w:rsidRDefault="004461A1" w:rsidP="00946CBA">
      <w:pPr>
        <w:spacing w:line="240" w:lineRule="auto"/>
        <w:ind w:right="403"/>
        <w:jc w:val="both"/>
        <w:rPr>
          <w:color w:val="000000" w:themeColor="text1"/>
          <w:sz w:val="20"/>
          <w:szCs w:val="20"/>
        </w:rPr>
      </w:pPr>
      <w:r w:rsidRPr="000430B5">
        <w:rPr>
          <w:color w:val="000000" w:themeColor="text1"/>
          <w:sz w:val="20"/>
          <w:szCs w:val="20"/>
        </w:rPr>
        <w:t>N</w:t>
      </w:r>
      <w:r w:rsidR="005C7346" w:rsidRPr="000430B5">
        <w:rPr>
          <w:color w:val="000000" w:themeColor="text1"/>
          <w:sz w:val="20"/>
          <w:szCs w:val="20"/>
        </w:rPr>
        <w:t>ous rappelons que l’évaluation au baccalauréat s’effectue désormais entièrement en contrôle continu. Ainsi, les moyennes obtenues durant tout le cycle terminal sont prises en compte dans le calcul de la note finale du baccalauréat avec un coefficient 6 pour les LVA et LVB et un coefficient 4 pour la LVC.</w:t>
      </w:r>
    </w:p>
    <w:p w14:paraId="59D171F7" w14:textId="5F12A950" w:rsidR="005C7346" w:rsidRPr="000430B5" w:rsidRDefault="005C7346" w:rsidP="00946CBA">
      <w:pPr>
        <w:spacing w:line="240" w:lineRule="auto"/>
        <w:ind w:right="403"/>
        <w:jc w:val="both"/>
        <w:rPr>
          <w:rFonts w:eastAsiaTheme="minorHAnsi"/>
          <w:color w:val="000000" w:themeColor="text1"/>
          <w:sz w:val="20"/>
          <w:szCs w:val="20"/>
          <w:lang w:val="fr-FR"/>
        </w:rPr>
      </w:pPr>
      <w:r w:rsidRPr="000430B5">
        <w:rPr>
          <w:color w:val="000000" w:themeColor="text1"/>
          <w:sz w:val="20"/>
          <w:szCs w:val="20"/>
        </w:rPr>
        <w:t>Pour les candidats individuels qui ne sont pas évalués au titre du contrôle continu et pour les épreuves de</w:t>
      </w:r>
      <w:r w:rsidRPr="000430B5">
        <w:rPr>
          <w:rFonts w:eastAsiaTheme="minorHAnsi"/>
          <w:color w:val="000000" w:themeColor="text1"/>
          <w:sz w:val="20"/>
          <w:szCs w:val="20"/>
          <w:lang w:val="fr-FR"/>
        </w:rPr>
        <w:t xml:space="preserve"> contrôle, il est nécessaire de continuer à constituer une « banque nationale de sujet » (BNS). </w:t>
      </w:r>
      <w:r w:rsidR="00D003FD">
        <w:rPr>
          <w:rFonts w:eastAsiaTheme="minorHAnsi"/>
          <w:color w:val="000000" w:themeColor="text1"/>
          <w:sz w:val="20"/>
          <w:szCs w:val="20"/>
          <w:lang w:val="fr-FR"/>
        </w:rPr>
        <w:t xml:space="preserve">C’est </w:t>
      </w:r>
      <w:r w:rsidR="00B04B7D">
        <w:rPr>
          <w:rFonts w:eastAsiaTheme="minorHAnsi"/>
          <w:color w:val="000000" w:themeColor="text1"/>
          <w:sz w:val="20"/>
          <w:szCs w:val="20"/>
          <w:lang w:val="fr-FR"/>
        </w:rPr>
        <w:t>la</w:t>
      </w:r>
      <w:r w:rsidR="00D003FD">
        <w:rPr>
          <w:rFonts w:eastAsiaTheme="minorHAnsi"/>
          <w:color w:val="000000" w:themeColor="text1"/>
          <w:sz w:val="20"/>
          <w:szCs w:val="20"/>
          <w:lang w:val="fr-FR"/>
        </w:rPr>
        <w:t xml:space="preserve"> raison pour laquelle, v</w:t>
      </w:r>
      <w:r w:rsidRPr="000430B5">
        <w:rPr>
          <w:rFonts w:eastAsiaTheme="minorHAnsi"/>
          <w:color w:val="000000" w:themeColor="text1"/>
          <w:sz w:val="20"/>
          <w:szCs w:val="20"/>
          <w:lang w:val="fr-FR"/>
        </w:rPr>
        <w:t xml:space="preserve">ous avez été destinataires d’un appel à sujet. Nous vous remercions de vos retours comme indiqué avant </w:t>
      </w:r>
      <w:r w:rsidR="00403A4B" w:rsidRPr="000430B5">
        <w:rPr>
          <w:rFonts w:eastAsiaTheme="minorHAnsi"/>
          <w:color w:val="000000" w:themeColor="text1"/>
          <w:sz w:val="20"/>
          <w:szCs w:val="20"/>
          <w:lang w:val="fr-FR"/>
        </w:rPr>
        <w:t>le 16/10/2023.</w:t>
      </w:r>
    </w:p>
    <w:p w14:paraId="530E0312" w14:textId="77777777" w:rsidR="005C7346" w:rsidRPr="000430B5" w:rsidRDefault="005C7346"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LVC</w:t>
      </w:r>
    </w:p>
    <w:p w14:paraId="5B98AA6C" w14:textId="77777777" w:rsidR="005C7346" w:rsidRPr="000430B5" w:rsidRDefault="005C7346"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t xml:space="preserve">Les enseignements optionnels, et la LVC en particulier, représentent une opportunité pour les élèves d’enrichir leur parcours de formation et pour les établissements d’élargir leur offre linguistique. Leur meilleure valorisation dans le calcul de la note du baccalauréat est de nature à encourager les élèves à suivre ces enseignements. Le </w:t>
      </w:r>
      <w:hyperlink r:id="rId18" w:history="1">
        <w:r w:rsidRPr="000430B5">
          <w:rPr>
            <w:rStyle w:val="Lienhypertexte"/>
            <w:rFonts w:eastAsiaTheme="minorHAnsi"/>
            <w:sz w:val="20"/>
            <w:szCs w:val="20"/>
            <w:lang w:val="fr-FR"/>
          </w:rPr>
          <w:t>BO n°30 du 29 juillet 2021</w:t>
        </w:r>
      </w:hyperlink>
      <w:r w:rsidRPr="000430B5">
        <w:rPr>
          <w:rFonts w:eastAsiaTheme="minorHAnsi"/>
          <w:color w:val="000000" w:themeColor="text1"/>
          <w:sz w:val="20"/>
          <w:szCs w:val="20"/>
          <w:lang w:val="fr-FR"/>
        </w:rPr>
        <w:t xml:space="preserve"> précise que « </w:t>
      </w:r>
      <w:r w:rsidRPr="000430B5">
        <w:rPr>
          <w:rFonts w:eastAsiaTheme="minorHAnsi"/>
          <w:i/>
          <w:iCs/>
          <w:color w:val="000000" w:themeColor="text1"/>
          <w:sz w:val="20"/>
          <w:szCs w:val="20"/>
          <w:lang w:val="fr-FR"/>
        </w:rPr>
        <w:t>chacun des enseignements optionnels est ainsi pris en compte avec un coefficient 2 pour la classe de première et un coefficient 2 pour la classe de terminale. Ces coefficients s'ajoutent à la somme des coefficients affectés aux enseignements obligatoires.</w:t>
      </w:r>
      <w:r w:rsidRPr="000430B5">
        <w:rPr>
          <w:rFonts w:eastAsiaTheme="minorHAnsi"/>
          <w:color w:val="000000" w:themeColor="text1"/>
          <w:sz w:val="20"/>
          <w:szCs w:val="20"/>
          <w:lang w:val="fr-FR"/>
        </w:rPr>
        <w:t> » Nous vous invitons à saisir cette occasion pour communiquer autour de cette nouvelle bonification dans vos diverses campagnes de promotion auprès des élèves et de leurs parents.</w:t>
      </w:r>
    </w:p>
    <w:p w14:paraId="0ACEC5C2" w14:textId="1051249C" w:rsidR="005C7346" w:rsidRPr="000430B5" w:rsidRDefault="00403A4B" w:rsidP="00946CBA">
      <w:pPr>
        <w:spacing w:line="240" w:lineRule="auto"/>
        <w:ind w:right="403"/>
        <w:jc w:val="both"/>
        <w:rPr>
          <w:sz w:val="20"/>
          <w:szCs w:val="20"/>
        </w:rPr>
      </w:pPr>
      <w:r w:rsidRPr="000430B5">
        <w:rPr>
          <w:sz w:val="20"/>
          <w:szCs w:val="20"/>
        </w:rPr>
        <w:t>Tous</w:t>
      </w:r>
      <w:r w:rsidR="005C7346" w:rsidRPr="000430B5">
        <w:rPr>
          <w:sz w:val="20"/>
          <w:szCs w:val="20"/>
        </w:rPr>
        <w:t xml:space="preserve"> les élèves de la voie technologique (STMG, STI, ST2A, …) ont la possibilité de suivre un enseignement optionnel en langue et de bénéficier de la même bonification que les élèves de la voie générale : </w:t>
      </w:r>
      <w:hyperlink r:id="rId19" w:history="1">
        <w:r w:rsidR="005C7346" w:rsidRPr="000430B5">
          <w:rPr>
            <w:rStyle w:val="Lienhypertexte"/>
            <w:sz w:val="20"/>
            <w:szCs w:val="20"/>
          </w:rPr>
          <w:t>https://eduscol.education.fr/880/les-modalites-d-evaluation-de-langues-vivantes-aux-baccalaureats-general-et-technologique</w:t>
        </w:r>
      </w:hyperlink>
    </w:p>
    <w:p w14:paraId="1FA7E417" w14:textId="77777777" w:rsidR="001F42E2" w:rsidRPr="000430B5" w:rsidRDefault="001F42E2" w:rsidP="00946CBA">
      <w:pPr>
        <w:spacing w:line="240" w:lineRule="auto"/>
        <w:ind w:right="403"/>
        <w:jc w:val="both"/>
        <w:rPr>
          <w:rFonts w:eastAsiaTheme="minorHAnsi"/>
          <w:b/>
          <w:bCs/>
          <w:color w:val="000000" w:themeColor="text1"/>
          <w:sz w:val="20"/>
          <w:szCs w:val="20"/>
          <w:u w:val="single"/>
          <w:lang w:val="fr-FR"/>
        </w:rPr>
      </w:pPr>
    </w:p>
    <w:p w14:paraId="09E260B1" w14:textId="77777777" w:rsidR="005C7346" w:rsidRPr="000430B5" w:rsidRDefault="005C7346" w:rsidP="00946CBA">
      <w:pPr>
        <w:spacing w:line="240" w:lineRule="auto"/>
        <w:ind w:right="403"/>
        <w:jc w:val="both"/>
        <w:rPr>
          <w:rFonts w:eastAsiaTheme="minorHAnsi"/>
          <w:b/>
          <w:bCs/>
          <w:color w:val="000000" w:themeColor="text1"/>
          <w:sz w:val="20"/>
          <w:szCs w:val="20"/>
          <w:lang w:val="fr-FR"/>
        </w:rPr>
      </w:pPr>
      <w:r w:rsidRPr="000430B5">
        <w:rPr>
          <w:rFonts w:eastAsiaTheme="minorHAnsi"/>
          <w:b/>
          <w:bCs/>
          <w:color w:val="000000" w:themeColor="text1"/>
          <w:sz w:val="20"/>
          <w:szCs w:val="20"/>
          <w:lang w:val="fr-FR"/>
        </w:rPr>
        <w:t>Sitographie </w:t>
      </w:r>
    </w:p>
    <w:p w14:paraId="16D37D9B" w14:textId="77777777" w:rsidR="001F42E2" w:rsidRPr="000430B5" w:rsidRDefault="001F42E2" w:rsidP="00946CBA">
      <w:pPr>
        <w:spacing w:line="240" w:lineRule="auto"/>
        <w:ind w:right="403"/>
        <w:jc w:val="both"/>
        <w:rPr>
          <w:rFonts w:eastAsiaTheme="minorHAnsi"/>
          <w:b/>
          <w:bCs/>
          <w:color w:val="000000" w:themeColor="text1"/>
          <w:sz w:val="20"/>
          <w:szCs w:val="20"/>
          <w:u w:val="single"/>
          <w:lang w:val="fr-FR"/>
        </w:rPr>
      </w:pPr>
    </w:p>
    <w:p w14:paraId="4CA40ED6" w14:textId="77777777" w:rsidR="005C7346" w:rsidRPr="000430B5" w:rsidRDefault="005C7346" w:rsidP="00946CBA">
      <w:pPr>
        <w:spacing w:line="240" w:lineRule="auto"/>
        <w:ind w:right="403"/>
        <w:jc w:val="both"/>
        <w:rPr>
          <w:rFonts w:eastAsiaTheme="minorHAnsi"/>
          <w:color w:val="000000" w:themeColor="text1"/>
          <w:sz w:val="20"/>
          <w:szCs w:val="20"/>
          <w:lang w:val="fr-FR"/>
        </w:rPr>
      </w:pPr>
      <w:r w:rsidRPr="000430B5">
        <w:rPr>
          <w:rFonts w:eastAsiaTheme="minorHAnsi"/>
          <w:color w:val="000000" w:themeColor="text1"/>
          <w:sz w:val="20"/>
          <w:szCs w:val="20"/>
          <w:lang w:val="fr-FR"/>
        </w:rPr>
        <w:lastRenderedPageBreak/>
        <w:t xml:space="preserve">Les sites académiques disciplinaires contiennent de précieuses informations pour vous accompagner dans l’exercice de vos fonctions. Nous vous les listons ci-dessous : </w:t>
      </w:r>
    </w:p>
    <w:p w14:paraId="4CDA0BD9" w14:textId="77777777" w:rsidR="005C7346" w:rsidRPr="000430B5" w:rsidRDefault="005C7346" w:rsidP="00946CBA">
      <w:pPr>
        <w:spacing w:line="240" w:lineRule="auto"/>
        <w:ind w:right="403"/>
        <w:jc w:val="both"/>
        <w:rPr>
          <w:rFonts w:eastAsiaTheme="minorHAnsi"/>
          <w:color w:val="000000" w:themeColor="text1"/>
          <w:sz w:val="20"/>
          <w:szCs w:val="20"/>
          <w:lang w:val="fr-FR"/>
        </w:rPr>
      </w:pPr>
    </w:p>
    <w:tbl>
      <w:tblPr>
        <w:tblStyle w:val="Grille"/>
        <w:tblW w:w="9019" w:type="dxa"/>
        <w:tblLayout w:type="fixed"/>
        <w:tblLook w:val="04A0" w:firstRow="1" w:lastRow="0" w:firstColumn="1" w:lastColumn="0" w:noHBand="0" w:noVBand="1"/>
      </w:tblPr>
      <w:tblGrid>
        <w:gridCol w:w="4509"/>
        <w:gridCol w:w="4510"/>
      </w:tblGrid>
      <w:tr w:rsidR="005C7346" w:rsidRPr="000430B5" w14:paraId="3551974A" w14:textId="77777777" w:rsidTr="005C7346">
        <w:tc>
          <w:tcPr>
            <w:tcW w:w="4509" w:type="dxa"/>
            <w:shd w:val="pct10" w:color="auto" w:fill="auto"/>
          </w:tcPr>
          <w:p w14:paraId="64055115" w14:textId="77777777" w:rsidR="005C7346" w:rsidRPr="000430B5" w:rsidRDefault="005C7346" w:rsidP="00946CBA">
            <w:pPr>
              <w:ind w:right="403"/>
              <w:jc w:val="both"/>
              <w:rPr>
                <w:rFonts w:eastAsiaTheme="minorHAnsi"/>
                <w:color w:val="000000" w:themeColor="text1"/>
                <w:sz w:val="20"/>
                <w:szCs w:val="20"/>
              </w:rPr>
            </w:pPr>
            <w:r w:rsidRPr="000430B5">
              <w:rPr>
                <w:rFonts w:eastAsiaTheme="minorHAnsi"/>
                <w:color w:val="000000" w:themeColor="text1"/>
                <w:sz w:val="20"/>
                <w:szCs w:val="20"/>
                <w:lang w:val="fr-FR"/>
              </w:rPr>
              <w:t>Les sites académiques inter-langues</w:t>
            </w:r>
          </w:p>
        </w:tc>
        <w:tc>
          <w:tcPr>
            <w:tcW w:w="4510" w:type="dxa"/>
            <w:shd w:val="pct10" w:color="auto" w:fill="auto"/>
          </w:tcPr>
          <w:p w14:paraId="3B0476E2" w14:textId="77777777" w:rsidR="005C7346" w:rsidRPr="000430B5" w:rsidRDefault="005C7346" w:rsidP="00946CBA">
            <w:pPr>
              <w:ind w:right="403"/>
              <w:jc w:val="both"/>
              <w:rPr>
                <w:rFonts w:eastAsiaTheme="minorHAnsi"/>
                <w:color w:val="000000" w:themeColor="text1"/>
                <w:sz w:val="20"/>
                <w:szCs w:val="20"/>
              </w:rPr>
            </w:pPr>
            <w:r w:rsidRPr="000430B5">
              <w:rPr>
                <w:rFonts w:eastAsiaTheme="minorHAnsi"/>
                <w:color w:val="000000" w:themeColor="text1"/>
                <w:sz w:val="20"/>
                <w:szCs w:val="20"/>
                <w:lang w:val="fr-FR"/>
              </w:rPr>
              <w:t>Les portails de portugais</w:t>
            </w:r>
          </w:p>
        </w:tc>
      </w:tr>
      <w:tr w:rsidR="005C7346" w:rsidRPr="000430B5" w14:paraId="782D89E4" w14:textId="77777777" w:rsidTr="005C7346">
        <w:tc>
          <w:tcPr>
            <w:tcW w:w="4509" w:type="dxa"/>
          </w:tcPr>
          <w:p w14:paraId="1625CDE6" w14:textId="77777777" w:rsidR="005C7346" w:rsidRPr="000430B5" w:rsidRDefault="00A83D9E" w:rsidP="00946CBA">
            <w:pPr>
              <w:spacing w:line="240" w:lineRule="auto"/>
              <w:ind w:right="403"/>
              <w:jc w:val="both"/>
              <w:rPr>
                <w:sz w:val="20"/>
                <w:szCs w:val="20"/>
              </w:rPr>
            </w:pPr>
            <w:hyperlink r:id="rId20">
              <w:r w:rsidR="005C7346" w:rsidRPr="000430B5">
                <w:rPr>
                  <w:rStyle w:val="LienInternet"/>
                  <w:rFonts w:eastAsiaTheme="minorHAnsi"/>
                  <w:color w:val="000000" w:themeColor="text1"/>
                  <w:sz w:val="20"/>
                  <w:szCs w:val="20"/>
                  <w:lang w:val="fr-FR"/>
                </w:rPr>
                <w:t>Créteil</w:t>
              </w:r>
            </w:hyperlink>
            <w:r w:rsidR="005C7346" w:rsidRPr="000430B5">
              <w:rPr>
                <w:rFonts w:eastAsiaTheme="minorHAnsi"/>
                <w:color w:val="000000" w:themeColor="text1"/>
                <w:sz w:val="20"/>
                <w:szCs w:val="20"/>
                <w:lang w:val="fr-FR"/>
              </w:rPr>
              <w:t xml:space="preserve"> </w:t>
            </w:r>
          </w:p>
          <w:p w14:paraId="4358A621" w14:textId="77777777" w:rsidR="005C7346" w:rsidRPr="000430B5" w:rsidRDefault="00A83D9E" w:rsidP="00946CBA">
            <w:pPr>
              <w:spacing w:line="240" w:lineRule="auto"/>
              <w:ind w:right="403"/>
              <w:jc w:val="both"/>
              <w:rPr>
                <w:sz w:val="20"/>
                <w:szCs w:val="20"/>
              </w:rPr>
            </w:pPr>
            <w:hyperlink r:id="rId21">
              <w:r w:rsidR="005C7346" w:rsidRPr="000430B5">
                <w:rPr>
                  <w:rStyle w:val="LienInternet"/>
                  <w:rFonts w:eastAsiaTheme="minorHAnsi"/>
                  <w:color w:val="000000" w:themeColor="text1"/>
                  <w:sz w:val="20"/>
                  <w:szCs w:val="20"/>
                  <w:lang w:val="fr-FR"/>
                </w:rPr>
                <w:t>Paris</w:t>
              </w:r>
            </w:hyperlink>
            <w:r w:rsidR="005C7346" w:rsidRPr="000430B5">
              <w:rPr>
                <w:rFonts w:eastAsiaTheme="minorHAnsi"/>
                <w:color w:val="000000" w:themeColor="text1"/>
                <w:sz w:val="20"/>
                <w:szCs w:val="20"/>
                <w:lang w:val="fr-FR"/>
              </w:rPr>
              <w:t xml:space="preserve"> </w:t>
            </w:r>
          </w:p>
          <w:p w14:paraId="3AEA14F5" w14:textId="77777777" w:rsidR="005C7346" w:rsidRPr="000430B5" w:rsidRDefault="00A83D9E" w:rsidP="00946CBA">
            <w:pPr>
              <w:spacing w:line="240" w:lineRule="auto"/>
              <w:ind w:right="403"/>
              <w:jc w:val="both"/>
              <w:rPr>
                <w:sz w:val="20"/>
                <w:szCs w:val="20"/>
              </w:rPr>
            </w:pPr>
            <w:hyperlink r:id="rId22">
              <w:r w:rsidR="005C7346" w:rsidRPr="000430B5">
                <w:rPr>
                  <w:rStyle w:val="LienInternet"/>
                  <w:rFonts w:eastAsiaTheme="minorHAnsi"/>
                  <w:color w:val="000000" w:themeColor="text1"/>
                  <w:sz w:val="20"/>
                  <w:szCs w:val="20"/>
                  <w:lang w:val="fr-FR"/>
                </w:rPr>
                <w:t>Versailles</w:t>
              </w:r>
            </w:hyperlink>
            <w:r w:rsidR="005C7346" w:rsidRPr="000430B5">
              <w:rPr>
                <w:rFonts w:eastAsiaTheme="minorHAnsi"/>
                <w:color w:val="000000" w:themeColor="text1"/>
                <w:sz w:val="20"/>
                <w:szCs w:val="20"/>
                <w:lang w:val="fr-FR"/>
              </w:rPr>
              <w:t xml:space="preserve"> </w:t>
            </w:r>
          </w:p>
          <w:p w14:paraId="4132D418" w14:textId="77777777" w:rsidR="005C7346" w:rsidRPr="000430B5" w:rsidRDefault="00A83D9E" w:rsidP="00946CBA">
            <w:pPr>
              <w:spacing w:line="240" w:lineRule="auto"/>
              <w:ind w:right="403"/>
              <w:jc w:val="both"/>
              <w:rPr>
                <w:sz w:val="20"/>
                <w:szCs w:val="20"/>
              </w:rPr>
            </w:pPr>
            <w:hyperlink r:id="rId23">
              <w:r w:rsidR="005C7346" w:rsidRPr="000430B5">
                <w:rPr>
                  <w:rStyle w:val="LienInternet"/>
                  <w:rFonts w:eastAsiaTheme="minorHAnsi"/>
                  <w:color w:val="000000" w:themeColor="text1"/>
                  <w:sz w:val="20"/>
                  <w:szCs w:val="20"/>
                  <w:lang w:val="fr-FR"/>
                </w:rPr>
                <w:t>Amiens</w:t>
              </w:r>
            </w:hyperlink>
            <w:r w:rsidR="005C7346" w:rsidRPr="000430B5">
              <w:rPr>
                <w:rFonts w:eastAsiaTheme="minorHAnsi"/>
                <w:color w:val="000000" w:themeColor="text1"/>
                <w:sz w:val="20"/>
                <w:szCs w:val="20"/>
                <w:lang w:val="fr-FR"/>
              </w:rPr>
              <w:t xml:space="preserve"> </w:t>
            </w:r>
          </w:p>
          <w:p w14:paraId="55FF756F" w14:textId="77777777" w:rsidR="005C7346" w:rsidRPr="000430B5" w:rsidRDefault="00A83D9E" w:rsidP="00946CBA">
            <w:pPr>
              <w:spacing w:line="240" w:lineRule="auto"/>
              <w:ind w:right="403"/>
              <w:jc w:val="both"/>
              <w:rPr>
                <w:rFonts w:eastAsiaTheme="minorHAnsi"/>
                <w:color w:val="000000" w:themeColor="text1"/>
                <w:sz w:val="20"/>
                <w:szCs w:val="20"/>
              </w:rPr>
            </w:pPr>
            <w:hyperlink r:id="rId24">
              <w:r w:rsidR="005C7346" w:rsidRPr="000430B5">
                <w:rPr>
                  <w:rStyle w:val="LienInternet"/>
                  <w:rFonts w:eastAsiaTheme="minorHAnsi"/>
                  <w:color w:val="000000" w:themeColor="text1"/>
                  <w:sz w:val="20"/>
                  <w:szCs w:val="20"/>
                  <w:lang w:val="fr-FR"/>
                </w:rPr>
                <w:t>Antilles-Guyane</w:t>
              </w:r>
            </w:hyperlink>
            <w:r w:rsidR="005C7346" w:rsidRPr="000430B5">
              <w:rPr>
                <w:rFonts w:eastAsiaTheme="minorHAnsi"/>
                <w:color w:val="000000" w:themeColor="text1"/>
                <w:sz w:val="20"/>
                <w:szCs w:val="20"/>
                <w:lang w:val="fr-FR"/>
              </w:rPr>
              <w:t xml:space="preserve"> </w:t>
            </w:r>
          </w:p>
        </w:tc>
        <w:tc>
          <w:tcPr>
            <w:tcW w:w="4510" w:type="dxa"/>
          </w:tcPr>
          <w:p w14:paraId="4448FF90" w14:textId="77777777" w:rsidR="005C7346" w:rsidRPr="000430B5" w:rsidRDefault="00A83D9E" w:rsidP="00946CBA">
            <w:pPr>
              <w:spacing w:line="240" w:lineRule="auto"/>
              <w:ind w:right="403"/>
              <w:jc w:val="both"/>
              <w:rPr>
                <w:sz w:val="20"/>
                <w:szCs w:val="20"/>
              </w:rPr>
            </w:pPr>
            <w:hyperlink r:id="rId25">
              <w:r w:rsidR="005C7346" w:rsidRPr="000430B5">
                <w:rPr>
                  <w:rStyle w:val="LienInternet"/>
                  <w:rFonts w:eastAsiaTheme="minorHAnsi"/>
                  <w:color w:val="000000" w:themeColor="text1"/>
                  <w:sz w:val="20"/>
                  <w:szCs w:val="20"/>
                  <w:lang w:val="fr-FR"/>
                </w:rPr>
                <w:t>Créteil</w:t>
              </w:r>
            </w:hyperlink>
            <w:r w:rsidR="005C7346" w:rsidRPr="000430B5">
              <w:rPr>
                <w:rFonts w:eastAsiaTheme="minorHAnsi"/>
                <w:color w:val="000000" w:themeColor="text1"/>
                <w:sz w:val="20"/>
                <w:szCs w:val="20"/>
                <w:lang w:val="fr-FR"/>
              </w:rPr>
              <w:t xml:space="preserve"> </w:t>
            </w:r>
          </w:p>
          <w:p w14:paraId="3F8101CB" w14:textId="77777777" w:rsidR="005C7346" w:rsidRPr="000430B5" w:rsidRDefault="00A83D9E" w:rsidP="00946CBA">
            <w:pPr>
              <w:spacing w:line="240" w:lineRule="auto"/>
              <w:ind w:right="403"/>
              <w:jc w:val="both"/>
              <w:rPr>
                <w:sz w:val="20"/>
                <w:szCs w:val="20"/>
              </w:rPr>
            </w:pPr>
            <w:hyperlink r:id="rId26">
              <w:r w:rsidR="005C7346" w:rsidRPr="000430B5">
                <w:rPr>
                  <w:rStyle w:val="LienInternet"/>
                  <w:rFonts w:eastAsiaTheme="minorHAnsi"/>
                  <w:color w:val="000000" w:themeColor="text1"/>
                  <w:sz w:val="20"/>
                  <w:szCs w:val="20"/>
                  <w:lang w:val="fr-FR"/>
                </w:rPr>
                <w:t>Paris</w:t>
              </w:r>
            </w:hyperlink>
            <w:r w:rsidR="005C7346" w:rsidRPr="000430B5">
              <w:rPr>
                <w:rFonts w:eastAsiaTheme="minorHAnsi"/>
                <w:color w:val="000000" w:themeColor="text1"/>
                <w:sz w:val="20"/>
                <w:szCs w:val="20"/>
                <w:lang w:val="fr-FR"/>
              </w:rPr>
              <w:t xml:space="preserve"> </w:t>
            </w:r>
          </w:p>
          <w:p w14:paraId="532E915A" w14:textId="77777777" w:rsidR="005C7346" w:rsidRPr="000430B5" w:rsidRDefault="00A83D9E" w:rsidP="00946CBA">
            <w:pPr>
              <w:spacing w:line="240" w:lineRule="auto"/>
              <w:ind w:right="403"/>
              <w:jc w:val="both"/>
              <w:rPr>
                <w:sz w:val="20"/>
                <w:szCs w:val="20"/>
              </w:rPr>
            </w:pPr>
            <w:hyperlink r:id="rId27">
              <w:r w:rsidR="005C7346" w:rsidRPr="000430B5">
                <w:rPr>
                  <w:rStyle w:val="LienInternet"/>
                  <w:rFonts w:eastAsiaTheme="minorHAnsi"/>
                  <w:color w:val="000000" w:themeColor="text1"/>
                  <w:sz w:val="20"/>
                  <w:szCs w:val="20"/>
                  <w:lang w:val="fr-FR"/>
                </w:rPr>
                <w:t>Versailles</w:t>
              </w:r>
            </w:hyperlink>
            <w:r w:rsidR="005C7346" w:rsidRPr="000430B5">
              <w:rPr>
                <w:rFonts w:eastAsiaTheme="minorHAnsi"/>
                <w:color w:val="000000" w:themeColor="text1"/>
                <w:sz w:val="20"/>
                <w:szCs w:val="20"/>
                <w:lang w:val="fr-FR"/>
              </w:rPr>
              <w:t xml:space="preserve"> </w:t>
            </w:r>
          </w:p>
          <w:p w14:paraId="3C8B03E9" w14:textId="77777777" w:rsidR="005C7346" w:rsidRPr="000430B5" w:rsidRDefault="00A83D9E" w:rsidP="00946CBA">
            <w:pPr>
              <w:spacing w:line="240" w:lineRule="auto"/>
              <w:ind w:right="403"/>
              <w:jc w:val="both"/>
              <w:rPr>
                <w:sz w:val="20"/>
                <w:szCs w:val="20"/>
              </w:rPr>
            </w:pPr>
            <w:hyperlink r:id="rId28">
              <w:r w:rsidR="005C7346" w:rsidRPr="000430B5">
                <w:rPr>
                  <w:rStyle w:val="LienInternet"/>
                  <w:rFonts w:eastAsiaTheme="minorHAnsi"/>
                  <w:color w:val="000000" w:themeColor="text1"/>
                  <w:sz w:val="20"/>
                  <w:szCs w:val="20"/>
                  <w:lang w:val="fr-FR"/>
                </w:rPr>
                <w:t>Amiens</w:t>
              </w:r>
            </w:hyperlink>
            <w:r w:rsidR="005C7346" w:rsidRPr="000430B5">
              <w:rPr>
                <w:rFonts w:eastAsiaTheme="minorHAnsi"/>
                <w:color w:val="000000" w:themeColor="text1"/>
                <w:sz w:val="20"/>
                <w:szCs w:val="20"/>
                <w:lang w:val="fr-FR"/>
              </w:rPr>
              <w:t xml:space="preserve"> </w:t>
            </w:r>
          </w:p>
          <w:p w14:paraId="3C21CFCC" w14:textId="77777777" w:rsidR="005C7346" w:rsidRPr="000430B5" w:rsidRDefault="00A83D9E" w:rsidP="00946CBA">
            <w:pPr>
              <w:spacing w:line="240" w:lineRule="auto"/>
              <w:ind w:right="403"/>
              <w:jc w:val="both"/>
              <w:rPr>
                <w:rFonts w:eastAsiaTheme="minorHAnsi"/>
                <w:color w:val="000000" w:themeColor="text1"/>
                <w:sz w:val="20"/>
                <w:szCs w:val="20"/>
              </w:rPr>
            </w:pPr>
            <w:hyperlink r:id="rId29">
              <w:r w:rsidR="005C7346" w:rsidRPr="000430B5">
                <w:rPr>
                  <w:rStyle w:val="LienInternet"/>
                  <w:rFonts w:eastAsiaTheme="minorHAnsi"/>
                  <w:color w:val="000000" w:themeColor="text1"/>
                  <w:sz w:val="20"/>
                  <w:szCs w:val="20"/>
                  <w:lang w:val="fr-FR"/>
                </w:rPr>
                <w:t>Antilles-Guyane</w:t>
              </w:r>
            </w:hyperlink>
            <w:r w:rsidR="005C7346" w:rsidRPr="000430B5">
              <w:rPr>
                <w:rFonts w:eastAsiaTheme="minorHAnsi"/>
                <w:color w:val="000000" w:themeColor="text1"/>
                <w:sz w:val="20"/>
                <w:szCs w:val="20"/>
                <w:lang w:val="fr-FR"/>
              </w:rPr>
              <w:t xml:space="preserve"> </w:t>
            </w:r>
          </w:p>
        </w:tc>
      </w:tr>
    </w:tbl>
    <w:p w14:paraId="060FE64B" w14:textId="77777777" w:rsidR="005C7346" w:rsidRPr="000430B5" w:rsidRDefault="005C7346" w:rsidP="00946CBA">
      <w:pPr>
        <w:spacing w:line="240" w:lineRule="auto"/>
        <w:ind w:right="403"/>
        <w:jc w:val="both"/>
        <w:rPr>
          <w:color w:val="000000" w:themeColor="text1"/>
          <w:sz w:val="20"/>
          <w:szCs w:val="20"/>
        </w:rPr>
      </w:pPr>
    </w:p>
    <w:p w14:paraId="2B028578" w14:textId="77777777" w:rsidR="005C7346" w:rsidRPr="000430B5" w:rsidRDefault="005C7346" w:rsidP="00D003FD">
      <w:pPr>
        <w:spacing w:line="240" w:lineRule="auto"/>
        <w:ind w:right="403"/>
        <w:jc w:val="right"/>
        <w:rPr>
          <w:color w:val="000000" w:themeColor="text1"/>
          <w:sz w:val="20"/>
          <w:szCs w:val="20"/>
        </w:rPr>
      </w:pPr>
      <w:r w:rsidRPr="000430B5">
        <w:rPr>
          <w:color w:val="000000" w:themeColor="text1"/>
          <w:sz w:val="20"/>
          <w:szCs w:val="20"/>
        </w:rPr>
        <w:t>Avec nos sincères salutations,</w:t>
      </w:r>
    </w:p>
    <w:p w14:paraId="1AC7053E" w14:textId="77777777" w:rsidR="005C7346" w:rsidRDefault="005C7346" w:rsidP="00D003FD">
      <w:pPr>
        <w:spacing w:line="240" w:lineRule="auto"/>
        <w:ind w:right="403"/>
        <w:jc w:val="right"/>
        <w:rPr>
          <w:color w:val="000000" w:themeColor="text1"/>
          <w:sz w:val="20"/>
          <w:szCs w:val="20"/>
        </w:rPr>
      </w:pPr>
      <w:r w:rsidRPr="000430B5">
        <w:rPr>
          <w:color w:val="000000" w:themeColor="text1"/>
          <w:sz w:val="20"/>
          <w:szCs w:val="20"/>
        </w:rPr>
        <w:t>L’Inspection pédagogique de portugais</w:t>
      </w:r>
    </w:p>
    <w:p w14:paraId="65CAA35F" w14:textId="77777777" w:rsidR="00D003FD" w:rsidRPr="000430B5" w:rsidRDefault="00D003FD" w:rsidP="00946CBA">
      <w:pPr>
        <w:spacing w:line="240" w:lineRule="auto"/>
        <w:ind w:right="403"/>
        <w:jc w:val="both"/>
        <w:rPr>
          <w:color w:val="000000" w:themeColor="text1"/>
          <w:sz w:val="20"/>
          <w:szCs w:val="20"/>
        </w:rPr>
      </w:pPr>
    </w:p>
    <w:p w14:paraId="6020DB49" w14:textId="54677AF7" w:rsidR="00004CA3" w:rsidRPr="000430B5" w:rsidRDefault="005C7346" w:rsidP="00946CBA">
      <w:pPr>
        <w:spacing w:line="240" w:lineRule="auto"/>
        <w:ind w:right="403"/>
        <w:jc w:val="both"/>
        <w:rPr>
          <w:color w:val="000000" w:themeColor="text1"/>
          <w:sz w:val="20"/>
          <w:szCs w:val="20"/>
        </w:rPr>
      </w:pPr>
      <w:r w:rsidRPr="000430B5">
        <w:rPr>
          <w:color w:val="000000" w:themeColor="text1"/>
          <w:sz w:val="20"/>
          <w:szCs w:val="20"/>
        </w:rPr>
        <w:t>Fernando AMORIM</w:t>
      </w:r>
      <w:r w:rsidR="00004CA3" w:rsidRPr="000430B5">
        <w:rPr>
          <w:color w:val="000000" w:themeColor="text1"/>
          <w:sz w:val="20"/>
          <w:szCs w:val="20"/>
        </w:rPr>
        <w:t xml:space="preserve"> (</w:t>
      </w:r>
      <w:hyperlink r:id="rId30" w:history="1">
        <w:r w:rsidR="00004CA3" w:rsidRPr="000430B5">
          <w:rPr>
            <w:rStyle w:val="Lienhypertexte"/>
            <w:sz w:val="20"/>
            <w:szCs w:val="20"/>
          </w:rPr>
          <w:t>fernando.amorim@ac-versailles.fr</w:t>
        </w:r>
      </w:hyperlink>
      <w:r w:rsidR="00472CEA" w:rsidRPr="000430B5">
        <w:rPr>
          <w:color w:val="000000" w:themeColor="text1"/>
          <w:sz w:val="20"/>
          <w:szCs w:val="20"/>
        </w:rPr>
        <w:t xml:space="preserve">): Académies de Versailles, </w:t>
      </w:r>
      <w:r w:rsidR="00750BDB" w:rsidRPr="000430B5">
        <w:rPr>
          <w:color w:val="000000" w:themeColor="text1"/>
          <w:sz w:val="20"/>
          <w:szCs w:val="20"/>
        </w:rPr>
        <w:t>Besançon, Bordeaux, Nantes, Toulouse, Rennes</w:t>
      </w:r>
    </w:p>
    <w:p w14:paraId="67896F76" w14:textId="74407262" w:rsidR="00472CEA" w:rsidRPr="000430B5" w:rsidRDefault="00004CA3" w:rsidP="00946CBA">
      <w:pPr>
        <w:spacing w:line="240" w:lineRule="auto"/>
        <w:ind w:right="403"/>
        <w:jc w:val="both"/>
        <w:rPr>
          <w:color w:val="000000" w:themeColor="text1"/>
          <w:sz w:val="20"/>
          <w:szCs w:val="20"/>
        </w:rPr>
      </w:pPr>
      <w:r w:rsidRPr="000430B5">
        <w:rPr>
          <w:color w:val="000000" w:themeColor="text1"/>
          <w:sz w:val="20"/>
          <w:szCs w:val="20"/>
        </w:rPr>
        <w:t>Angelina CAUSSÉ</w:t>
      </w:r>
      <w:r w:rsidR="00472CEA" w:rsidRPr="000430B5">
        <w:rPr>
          <w:color w:val="000000" w:themeColor="text1"/>
          <w:sz w:val="20"/>
          <w:szCs w:val="20"/>
        </w:rPr>
        <w:t xml:space="preserve"> (</w:t>
      </w:r>
      <w:hyperlink r:id="rId31" w:history="1">
        <w:r w:rsidR="00472CEA" w:rsidRPr="000430B5">
          <w:rPr>
            <w:rStyle w:val="Lienhypertexte"/>
            <w:sz w:val="20"/>
            <w:szCs w:val="20"/>
          </w:rPr>
          <w:t>Angelina.Causse@ac-guyane.fr</w:t>
        </w:r>
      </w:hyperlink>
      <w:r w:rsidR="00472CEA" w:rsidRPr="000430B5">
        <w:rPr>
          <w:color w:val="000000" w:themeColor="text1"/>
          <w:sz w:val="20"/>
          <w:szCs w:val="20"/>
        </w:rPr>
        <w:t xml:space="preserve">): Académies de Guyane, </w:t>
      </w:r>
      <w:r w:rsidR="00946CBA">
        <w:rPr>
          <w:color w:val="000000" w:themeColor="text1"/>
          <w:sz w:val="20"/>
          <w:szCs w:val="20"/>
        </w:rPr>
        <w:t>Guadeloupe et Martinique</w:t>
      </w:r>
    </w:p>
    <w:p w14:paraId="1E85E9F2" w14:textId="39D049CE" w:rsidR="00004CA3" w:rsidRPr="000430B5" w:rsidRDefault="00004CA3" w:rsidP="00946CBA">
      <w:pPr>
        <w:spacing w:line="240" w:lineRule="auto"/>
        <w:ind w:right="403"/>
        <w:jc w:val="both"/>
        <w:rPr>
          <w:color w:val="000000" w:themeColor="text1"/>
          <w:sz w:val="20"/>
          <w:szCs w:val="20"/>
        </w:rPr>
      </w:pPr>
      <w:r w:rsidRPr="000430B5">
        <w:rPr>
          <w:color w:val="000000" w:themeColor="text1"/>
          <w:sz w:val="20"/>
          <w:szCs w:val="20"/>
        </w:rPr>
        <w:t>Luis Miguel De OLIVEIRA</w:t>
      </w:r>
      <w:r w:rsidR="00472CEA" w:rsidRPr="000430B5">
        <w:rPr>
          <w:color w:val="000000" w:themeColor="text1"/>
          <w:sz w:val="20"/>
          <w:szCs w:val="20"/>
        </w:rPr>
        <w:t xml:space="preserve"> (</w:t>
      </w:r>
      <w:hyperlink r:id="rId32" w:history="1">
        <w:r w:rsidR="00472CEA" w:rsidRPr="000430B5">
          <w:rPr>
            <w:rStyle w:val="Lienhypertexte"/>
            <w:sz w:val="20"/>
            <w:szCs w:val="20"/>
          </w:rPr>
          <w:t>Luis.De-Oliveira@ac-amiens.fr</w:t>
        </w:r>
      </w:hyperlink>
      <w:r w:rsidR="00472CEA" w:rsidRPr="000430B5">
        <w:rPr>
          <w:color w:val="000000" w:themeColor="text1"/>
          <w:sz w:val="20"/>
          <w:szCs w:val="20"/>
        </w:rPr>
        <w:t xml:space="preserve">): académies d’Amiens, </w:t>
      </w:r>
      <w:r w:rsidR="003E5989" w:rsidRPr="000430B5">
        <w:rPr>
          <w:color w:val="000000" w:themeColor="text1"/>
          <w:sz w:val="20"/>
          <w:szCs w:val="20"/>
        </w:rPr>
        <w:t>Lille, Normandie, Strasbourg , Aix-Marseille, Corse</w:t>
      </w:r>
    </w:p>
    <w:p w14:paraId="126CA7DB" w14:textId="259C6D3B" w:rsidR="00004CA3" w:rsidRPr="000430B5" w:rsidRDefault="005C7346" w:rsidP="00946CBA">
      <w:pPr>
        <w:spacing w:line="240" w:lineRule="auto"/>
        <w:ind w:right="403"/>
        <w:jc w:val="both"/>
        <w:rPr>
          <w:color w:val="000000" w:themeColor="text1"/>
          <w:sz w:val="20"/>
          <w:szCs w:val="20"/>
        </w:rPr>
      </w:pPr>
      <w:r w:rsidRPr="000430B5">
        <w:rPr>
          <w:color w:val="000000" w:themeColor="text1"/>
          <w:sz w:val="20"/>
          <w:szCs w:val="20"/>
        </w:rPr>
        <w:t xml:space="preserve">Isabelle LEITE </w:t>
      </w:r>
      <w:r w:rsidR="00472CEA" w:rsidRPr="000430B5">
        <w:rPr>
          <w:color w:val="000000" w:themeColor="text1"/>
          <w:sz w:val="20"/>
          <w:szCs w:val="20"/>
        </w:rPr>
        <w:t xml:space="preserve">( </w:t>
      </w:r>
      <w:hyperlink r:id="rId33" w:history="1">
        <w:r w:rsidR="00472CEA" w:rsidRPr="000430B5">
          <w:rPr>
            <w:rStyle w:val="Lienhypertexte"/>
            <w:sz w:val="20"/>
            <w:szCs w:val="20"/>
          </w:rPr>
          <w:t>Isabelle.Leite-Teixeira@ac-creteil.fr</w:t>
        </w:r>
      </w:hyperlink>
      <w:r w:rsidR="00472CEA" w:rsidRPr="000430B5">
        <w:rPr>
          <w:color w:val="000000" w:themeColor="text1"/>
          <w:sz w:val="20"/>
          <w:szCs w:val="20"/>
        </w:rPr>
        <w:t>): Académies de Créteil,</w:t>
      </w:r>
      <w:r w:rsidR="001F2992" w:rsidRPr="000430B5">
        <w:rPr>
          <w:color w:val="000000" w:themeColor="text1"/>
          <w:sz w:val="20"/>
          <w:szCs w:val="20"/>
        </w:rPr>
        <w:t xml:space="preserve"> Clermont-Ferrand,</w:t>
      </w:r>
      <w:r w:rsidR="00472CEA" w:rsidRPr="000430B5">
        <w:rPr>
          <w:color w:val="000000" w:themeColor="text1"/>
          <w:sz w:val="20"/>
          <w:szCs w:val="20"/>
        </w:rPr>
        <w:t xml:space="preserve"> </w:t>
      </w:r>
      <w:r w:rsidR="001F2992" w:rsidRPr="000430B5">
        <w:rPr>
          <w:color w:val="000000" w:themeColor="text1"/>
          <w:sz w:val="20"/>
          <w:szCs w:val="20"/>
        </w:rPr>
        <w:t>Montpellier, Nancy-Metz, Orléans-Tours , Reims</w:t>
      </w:r>
    </w:p>
    <w:p w14:paraId="6D704636" w14:textId="7E92533D" w:rsidR="00472CEA" w:rsidRPr="000430B5" w:rsidRDefault="005C7346" w:rsidP="00946CBA">
      <w:pPr>
        <w:ind w:right="403"/>
        <w:jc w:val="both"/>
        <w:rPr>
          <w:rFonts w:eastAsia="Times New Roman"/>
          <w:sz w:val="20"/>
          <w:szCs w:val="20"/>
          <w:lang w:val="fr-FR"/>
        </w:rPr>
      </w:pPr>
      <w:r w:rsidRPr="000430B5">
        <w:rPr>
          <w:color w:val="000000" w:themeColor="text1"/>
          <w:sz w:val="20"/>
          <w:szCs w:val="20"/>
        </w:rPr>
        <w:t>Olinda PIRES</w:t>
      </w:r>
      <w:r w:rsidR="00472CEA" w:rsidRPr="000430B5">
        <w:rPr>
          <w:color w:val="000000" w:themeColor="text1"/>
          <w:sz w:val="20"/>
          <w:szCs w:val="20"/>
        </w:rPr>
        <w:t xml:space="preserve"> (</w:t>
      </w:r>
      <w:hyperlink r:id="rId34" w:history="1">
        <w:r w:rsidR="00472CEA" w:rsidRPr="000430B5">
          <w:rPr>
            <w:rStyle w:val="Lienhypertexte"/>
            <w:sz w:val="20"/>
            <w:szCs w:val="20"/>
          </w:rPr>
          <w:t>Olinda.Pires@ac-paris.fr</w:t>
        </w:r>
      </w:hyperlink>
      <w:r w:rsidR="00472CEA" w:rsidRPr="000430B5">
        <w:rPr>
          <w:color w:val="000000" w:themeColor="text1"/>
          <w:sz w:val="20"/>
          <w:szCs w:val="20"/>
        </w:rPr>
        <w:t xml:space="preserve">) : académies de Paris, </w:t>
      </w:r>
      <w:r w:rsidR="00472CEA" w:rsidRPr="000430B5">
        <w:rPr>
          <w:rFonts w:eastAsia="Times New Roman"/>
          <w:color w:val="000000"/>
          <w:sz w:val="20"/>
          <w:szCs w:val="20"/>
          <w:lang w:val="fr-FR"/>
        </w:rPr>
        <w:t>Dijon, Grenoble, Limoges, </w:t>
      </w:r>
      <w:r w:rsidR="00472CEA" w:rsidRPr="000430B5">
        <w:rPr>
          <w:rFonts w:eastAsia="Times New Roman"/>
          <w:color w:val="000000"/>
          <w:sz w:val="20"/>
          <w:szCs w:val="20"/>
          <w:lang w:val="fr-FR"/>
        </w:rPr>
        <w:br/>
        <w:t>Lyon, Nice, Poitiers</w:t>
      </w:r>
    </w:p>
    <w:p w14:paraId="074274AA" w14:textId="77777777" w:rsidR="005C7346" w:rsidRPr="000430B5" w:rsidRDefault="005C7346" w:rsidP="00946CBA">
      <w:pPr>
        <w:spacing w:line="240" w:lineRule="auto"/>
        <w:ind w:right="403"/>
        <w:jc w:val="both"/>
        <w:rPr>
          <w:color w:val="000000" w:themeColor="text1"/>
          <w:sz w:val="20"/>
          <w:szCs w:val="20"/>
        </w:rPr>
      </w:pPr>
    </w:p>
    <w:p w14:paraId="1B825894" w14:textId="77777777" w:rsidR="005C7346" w:rsidRPr="000430B5" w:rsidRDefault="005C7346" w:rsidP="00946CBA">
      <w:pPr>
        <w:spacing w:line="240" w:lineRule="auto"/>
        <w:ind w:right="403"/>
        <w:jc w:val="both"/>
        <w:rPr>
          <w:color w:val="000000" w:themeColor="text1"/>
          <w:sz w:val="20"/>
          <w:szCs w:val="20"/>
        </w:rPr>
      </w:pPr>
    </w:p>
    <w:p w14:paraId="728CEFCB" w14:textId="77777777" w:rsidR="005C7346" w:rsidRPr="000430B5" w:rsidRDefault="005C7346" w:rsidP="00946CBA">
      <w:pPr>
        <w:ind w:right="403"/>
        <w:jc w:val="both"/>
        <w:rPr>
          <w:sz w:val="20"/>
          <w:szCs w:val="20"/>
        </w:rPr>
      </w:pPr>
    </w:p>
    <w:p w14:paraId="23D82A45" w14:textId="77777777" w:rsidR="00DD59D1" w:rsidRPr="000430B5" w:rsidRDefault="00DD59D1" w:rsidP="00946CBA">
      <w:pPr>
        <w:ind w:right="403"/>
        <w:jc w:val="both"/>
        <w:rPr>
          <w:sz w:val="20"/>
          <w:szCs w:val="20"/>
        </w:rPr>
      </w:pPr>
    </w:p>
    <w:sectPr w:rsidR="00DD59D1" w:rsidRPr="000430B5" w:rsidSect="005C7346">
      <w:pgSz w:w="11909" w:h="16834"/>
      <w:pgMar w:top="1440" w:right="7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5727D"/>
    <w:multiLevelType w:val="hybridMultilevel"/>
    <w:tmpl w:val="F47265A2"/>
    <w:lvl w:ilvl="0" w:tplc="90C8E9E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46"/>
    <w:rsid w:val="00004CA3"/>
    <w:rsid w:val="00016B54"/>
    <w:rsid w:val="000430B5"/>
    <w:rsid w:val="000C4FDC"/>
    <w:rsid w:val="00103428"/>
    <w:rsid w:val="00135086"/>
    <w:rsid w:val="00153EBF"/>
    <w:rsid w:val="001745D4"/>
    <w:rsid w:val="001B0B7F"/>
    <w:rsid w:val="001F2992"/>
    <w:rsid w:val="001F42E2"/>
    <w:rsid w:val="00281608"/>
    <w:rsid w:val="00287EFB"/>
    <w:rsid w:val="00393991"/>
    <w:rsid w:val="003E2ECE"/>
    <w:rsid w:val="003E5989"/>
    <w:rsid w:val="00403A4B"/>
    <w:rsid w:val="004461A1"/>
    <w:rsid w:val="00472CEA"/>
    <w:rsid w:val="005C7346"/>
    <w:rsid w:val="00625C3F"/>
    <w:rsid w:val="006A4CD7"/>
    <w:rsid w:val="006E1A87"/>
    <w:rsid w:val="00705DBF"/>
    <w:rsid w:val="00750BDB"/>
    <w:rsid w:val="007D6A50"/>
    <w:rsid w:val="008D086A"/>
    <w:rsid w:val="00946CBA"/>
    <w:rsid w:val="009976C3"/>
    <w:rsid w:val="00A03F33"/>
    <w:rsid w:val="00A83D9E"/>
    <w:rsid w:val="00AC7EE4"/>
    <w:rsid w:val="00AE5F51"/>
    <w:rsid w:val="00B04B7D"/>
    <w:rsid w:val="00B668BD"/>
    <w:rsid w:val="00BF18C8"/>
    <w:rsid w:val="00CA5B97"/>
    <w:rsid w:val="00D003FD"/>
    <w:rsid w:val="00D07AC4"/>
    <w:rsid w:val="00DD59D1"/>
    <w:rsid w:val="00E52E9A"/>
    <w:rsid w:val="00E52F64"/>
    <w:rsid w:val="00E72D0A"/>
    <w:rsid w:val="00F57E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B7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46"/>
    <w:pPr>
      <w:spacing w:line="276" w:lineRule="auto"/>
    </w:pPr>
    <w:rPr>
      <w:rFonts w:ascii="Arial" w:eastAsia="Arial" w:hAnsi="Arial" w:cs="Arial"/>
      <w:sz w:val="22"/>
      <w:szCs w:val="22"/>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7346"/>
    <w:rPr>
      <w:color w:val="0000FF" w:themeColor="hyperlink"/>
      <w:u w:val="single"/>
    </w:rPr>
  </w:style>
  <w:style w:type="paragraph" w:styleId="Commentaire">
    <w:name w:val="annotation text"/>
    <w:basedOn w:val="Normal"/>
    <w:link w:val="CommentaireCar"/>
    <w:uiPriority w:val="99"/>
    <w:unhideWhenUsed/>
    <w:rsid w:val="005C7346"/>
    <w:pPr>
      <w:spacing w:line="240" w:lineRule="auto"/>
    </w:pPr>
    <w:rPr>
      <w:sz w:val="20"/>
      <w:szCs w:val="20"/>
    </w:rPr>
  </w:style>
  <w:style w:type="character" w:customStyle="1" w:styleId="CommentaireCar">
    <w:name w:val="Commentaire Car"/>
    <w:basedOn w:val="Policepardfaut"/>
    <w:link w:val="Commentaire"/>
    <w:uiPriority w:val="99"/>
    <w:rsid w:val="005C7346"/>
    <w:rPr>
      <w:rFonts w:ascii="Arial" w:eastAsia="Arial" w:hAnsi="Arial" w:cs="Arial"/>
      <w:sz w:val="20"/>
      <w:szCs w:val="20"/>
      <w:lang w:val="fr"/>
    </w:rPr>
  </w:style>
  <w:style w:type="table" w:styleId="Grille">
    <w:name w:val="Table Grid"/>
    <w:basedOn w:val="TableauNormal"/>
    <w:uiPriority w:val="39"/>
    <w:rsid w:val="005C7346"/>
    <w:rPr>
      <w:rFonts w:ascii="Arial" w:eastAsia="Arial" w:hAnsi="Arial" w:cs="Arial"/>
      <w:sz w:val="22"/>
      <w:szCs w:val="22"/>
      <w:lang w:val="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7346"/>
    <w:pPr>
      <w:spacing w:before="100" w:beforeAutospacing="1" w:after="100" w:afterAutospacing="1" w:line="240" w:lineRule="auto"/>
    </w:pPr>
    <w:rPr>
      <w:rFonts w:ascii="Times New Roman" w:eastAsiaTheme="minorHAnsi" w:hAnsi="Times New Roman" w:cs="Times New Roman"/>
      <w:sz w:val="24"/>
      <w:szCs w:val="24"/>
      <w:lang w:val="fr-FR"/>
    </w:rPr>
  </w:style>
  <w:style w:type="character" w:styleId="lev">
    <w:name w:val="Strong"/>
    <w:basedOn w:val="Policepardfaut"/>
    <w:uiPriority w:val="22"/>
    <w:qFormat/>
    <w:rsid w:val="005C7346"/>
    <w:rPr>
      <w:b/>
      <w:bCs/>
    </w:rPr>
  </w:style>
  <w:style w:type="character" w:customStyle="1" w:styleId="LienInternet">
    <w:name w:val="Lien Internet"/>
    <w:basedOn w:val="Policepardfaut"/>
    <w:uiPriority w:val="99"/>
    <w:unhideWhenUsed/>
    <w:rsid w:val="005C7346"/>
    <w:rPr>
      <w:color w:val="0000FF" w:themeColor="hyperlink"/>
      <w:u w:val="single"/>
    </w:rPr>
  </w:style>
  <w:style w:type="character" w:customStyle="1" w:styleId="apple-converted-space">
    <w:name w:val="apple-converted-space"/>
    <w:basedOn w:val="Policepardfaut"/>
    <w:rsid w:val="005C7346"/>
  </w:style>
  <w:style w:type="paragraph" w:styleId="Textedebulles">
    <w:name w:val="Balloon Text"/>
    <w:basedOn w:val="Normal"/>
    <w:link w:val="TextedebullesCar"/>
    <w:uiPriority w:val="99"/>
    <w:semiHidden/>
    <w:unhideWhenUsed/>
    <w:rsid w:val="005C734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7346"/>
    <w:rPr>
      <w:rFonts w:ascii="Lucida Grande" w:eastAsia="Arial" w:hAnsi="Lucida Grande" w:cs="Lucida Grande"/>
      <w:sz w:val="18"/>
      <w:szCs w:val="18"/>
      <w:lang w:val="fr"/>
    </w:rPr>
  </w:style>
  <w:style w:type="character" w:styleId="Marquedannotation">
    <w:name w:val="annotation reference"/>
    <w:basedOn w:val="Policepardfaut"/>
    <w:uiPriority w:val="99"/>
    <w:semiHidden/>
    <w:unhideWhenUsed/>
    <w:rsid w:val="00AC7EE4"/>
    <w:rPr>
      <w:sz w:val="18"/>
      <w:szCs w:val="18"/>
    </w:rPr>
  </w:style>
  <w:style w:type="paragraph" w:styleId="Objetducommentaire">
    <w:name w:val="annotation subject"/>
    <w:basedOn w:val="Commentaire"/>
    <w:next w:val="Commentaire"/>
    <w:link w:val="ObjetducommentaireCar"/>
    <w:uiPriority w:val="99"/>
    <w:semiHidden/>
    <w:unhideWhenUsed/>
    <w:rsid w:val="00AC7EE4"/>
    <w:rPr>
      <w:b/>
      <w:bCs/>
    </w:rPr>
  </w:style>
  <w:style w:type="character" w:customStyle="1" w:styleId="ObjetducommentaireCar">
    <w:name w:val="Objet du commentaire Car"/>
    <w:basedOn w:val="CommentaireCar"/>
    <w:link w:val="Objetducommentaire"/>
    <w:uiPriority w:val="99"/>
    <w:semiHidden/>
    <w:rsid w:val="00AC7EE4"/>
    <w:rPr>
      <w:rFonts w:ascii="Arial" w:eastAsia="Arial" w:hAnsi="Arial" w:cs="Arial"/>
      <w:b/>
      <w:bCs/>
      <w:sz w:val="20"/>
      <w:szCs w:val="20"/>
      <w:lang w:val="fr"/>
    </w:rPr>
  </w:style>
  <w:style w:type="character" w:customStyle="1" w:styleId="UnresolvedMention">
    <w:name w:val="Unresolved Mention"/>
    <w:basedOn w:val="Policepardfaut"/>
    <w:uiPriority w:val="99"/>
    <w:semiHidden/>
    <w:unhideWhenUsed/>
    <w:rsid w:val="00135086"/>
    <w:rPr>
      <w:color w:val="605E5C"/>
      <w:shd w:val="clear" w:color="auto" w:fill="E1DFDD"/>
    </w:rPr>
  </w:style>
  <w:style w:type="character" w:styleId="Lienhypertextesuivi">
    <w:name w:val="FollowedHyperlink"/>
    <w:basedOn w:val="Policepardfaut"/>
    <w:uiPriority w:val="99"/>
    <w:semiHidden/>
    <w:unhideWhenUsed/>
    <w:rsid w:val="003E59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46"/>
    <w:pPr>
      <w:spacing w:line="276" w:lineRule="auto"/>
    </w:pPr>
    <w:rPr>
      <w:rFonts w:ascii="Arial" w:eastAsia="Arial" w:hAnsi="Arial" w:cs="Arial"/>
      <w:sz w:val="22"/>
      <w:szCs w:val="22"/>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7346"/>
    <w:rPr>
      <w:color w:val="0000FF" w:themeColor="hyperlink"/>
      <w:u w:val="single"/>
    </w:rPr>
  </w:style>
  <w:style w:type="paragraph" w:styleId="Commentaire">
    <w:name w:val="annotation text"/>
    <w:basedOn w:val="Normal"/>
    <w:link w:val="CommentaireCar"/>
    <w:uiPriority w:val="99"/>
    <w:unhideWhenUsed/>
    <w:rsid w:val="005C7346"/>
    <w:pPr>
      <w:spacing w:line="240" w:lineRule="auto"/>
    </w:pPr>
    <w:rPr>
      <w:sz w:val="20"/>
      <w:szCs w:val="20"/>
    </w:rPr>
  </w:style>
  <w:style w:type="character" w:customStyle="1" w:styleId="CommentaireCar">
    <w:name w:val="Commentaire Car"/>
    <w:basedOn w:val="Policepardfaut"/>
    <w:link w:val="Commentaire"/>
    <w:uiPriority w:val="99"/>
    <w:rsid w:val="005C7346"/>
    <w:rPr>
      <w:rFonts w:ascii="Arial" w:eastAsia="Arial" w:hAnsi="Arial" w:cs="Arial"/>
      <w:sz w:val="20"/>
      <w:szCs w:val="20"/>
      <w:lang w:val="fr"/>
    </w:rPr>
  </w:style>
  <w:style w:type="table" w:styleId="Grille">
    <w:name w:val="Table Grid"/>
    <w:basedOn w:val="TableauNormal"/>
    <w:uiPriority w:val="39"/>
    <w:rsid w:val="005C7346"/>
    <w:rPr>
      <w:rFonts w:ascii="Arial" w:eastAsia="Arial" w:hAnsi="Arial" w:cs="Arial"/>
      <w:sz w:val="22"/>
      <w:szCs w:val="22"/>
      <w:lang w:val="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7346"/>
    <w:pPr>
      <w:spacing w:before="100" w:beforeAutospacing="1" w:after="100" w:afterAutospacing="1" w:line="240" w:lineRule="auto"/>
    </w:pPr>
    <w:rPr>
      <w:rFonts w:ascii="Times New Roman" w:eastAsiaTheme="minorHAnsi" w:hAnsi="Times New Roman" w:cs="Times New Roman"/>
      <w:sz w:val="24"/>
      <w:szCs w:val="24"/>
      <w:lang w:val="fr-FR"/>
    </w:rPr>
  </w:style>
  <w:style w:type="character" w:styleId="lev">
    <w:name w:val="Strong"/>
    <w:basedOn w:val="Policepardfaut"/>
    <w:uiPriority w:val="22"/>
    <w:qFormat/>
    <w:rsid w:val="005C7346"/>
    <w:rPr>
      <w:b/>
      <w:bCs/>
    </w:rPr>
  </w:style>
  <w:style w:type="character" w:customStyle="1" w:styleId="LienInternet">
    <w:name w:val="Lien Internet"/>
    <w:basedOn w:val="Policepardfaut"/>
    <w:uiPriority w:val="99"/>
    <w:unhideWhenUsed/>
    <w:rsid w:val="005C7346"/>
    <w:rPr>
      <w:color w:val="0000FF" w:themeColor="hyperlink"/>
      <w:u w:val="single"/>
    </w:rPr>
  </w:style>
  <w:style w:type="character" w:customStyle="1" w:styleId="apple-converted-space">
    <w:name w:val="apple-converted-space"/>
    <w:basedOn w:val="Policepardfaut"/>
    <w:rsid w:val="005C7346"/>
  </w:style>
  <w:style w:type="paragraph" w:styleId="Textedebulles">
    <w:name w:val="Balloon Text"/>
    <w:basedOn w:val="Normal"/>
    <w:link w:val="TextedebullesCar"/>
    <w:uiPriority w:val="99"/>
    <w:semiHidden/>
    <w:unhideWhenUsed/>
    <w:rsid w:val="005C734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7346"/>
    <w:rPr>
      <w:rFonts w:ascii="Lucida Grande" w:eastAsia="Arial" w:hAnsi="Lucida Grande" w:cs="Lucida Grande"/>
      <w:sz w:val="18"/>
      <w:szCs w:val="18"/>
      <w:lang w:val="fr"/>
    </w:rPr>
  </w:style>
  <w:style w:type="character" w:styleId="Marquedannotation">
    <w:name w:val="annotation reference"/>
    <w:basedOn w:val="Policepardfaut"/>
    <w:uiPriority w:val="99"/>
    <w:semiHidden/>
    <w:unhideWhenUsed/>
    <w:rsid w:val="00AC7EE4"/>
    <w:rPr>
      <w:sz w:val="18"/>
      <w:szCs w:val="18"/>
    </w:rPr>
  </w:style>
  <w:style w:type="paragraph" w:styleId="Objetducommentaire">
    <w:name w:val="annotation subject"/>
    <w:basedOn w:val="Commentaire"/>
    <w:next w:val="Commentaire"/>
    <w:link w:val="ObjetducommentaireCar"/>
    <w:uiPriority w:val="99"/>
    <w:semiHidden/>
    <w:unhideWhenUsed/>
    <w:rsid w:val="00AC7EE4"/>
    <w:rPr>
      <w:b/>
      <w:bCs/>
    </w:rPr>
  </w:style>
  <w:style w:type="character" w:customStyle="1" w:styleId="ObjetducommentaireCar">
    <w:name w:val="Objet du commentaire Car"/>
    <w:basedOn w:val="CommentaireCar"/>
    <w:link w:val="Objetducommentaire"/>
    <w:uiPriority w:val="99"/>
    <w:semiHidden/>
    <w:rsid w:val="00AC7EE4"/>
    <w:rPr>
      <w:rFonts w:ascii="Arial" w:eastAsia="Arial" w:hAnsi="Arial" w:cs="Arial"/>
      <w:b/>
      <w:bCs/>
      <w:sz w:val="20"/>
      <w:szCs w:val="20"/>
      <w:lang w:val="fr"/>
    </w:rPr>
  </w:style>
  <w:style w:type="character" w:customStyle="1" w:styleId="UnresolvedMention">
    <w:name w:val="Unresolved Mention"/>
    <w:basedOn w:val="Policepardfaut"/>
    <w:uiPriority w:val="99"/>
    <w:semiHidden/>
    <w:unhideWhenUsed/>
    <w:rsid w:val="00135086"/>
    <w:rPr>
      <w:color w:val="605E5C"/>
      <w:shd w:val="clear" w:color="auto" w:fill="E1DFDD"/>
    </w:rPr>
  </w:style>
  <w:style w:type="character" w:styleId="Lienhypertextesuivi">
    <w:name w:val="FollowedHyperlink"/>
    <w:basedOn w:val="Policepardfaut"/>
    <w:uiPriority w:val="99"/>
    <w:semiHidden/>
    <w:unhideWhenUsed/>
    <w:rsid w:val="003E5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7905">
      <w:bodyDiv w:val="1"/>
      <w:marLeft w:val="0"/>
      <w:marRight w:val="0"/>
      <w:marTop w:val="0"/>
      <w:marBottom w:val="0"/>
      <w:divBdr>
        <w:top w:val="none" w:sz="0" w:space="0" w:color="auto"/>
        <w:left w:val="none" w:sz="0" w:space="0" w:color="auto"/>
        <w:bottom w:val="none" w:sz="0" w:space="0" w:color="auto"/>
        <w:right w:val="none" w:sz="0" w:space="0" w:color="auto"/>
      </w:divBdr>
    </w:div>
    <w:div w:id="1994216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nterlangues.ac-creteil.fr/" TargetMode="External"/><Relationship Id="rId21" Type="http://schemas.openxmlformats.org/officeDocument/2006/relationships/hyperlink" Target="https://www.ac-paris.fr/portail/jcms/p1_1457863/accueil" TargetMode="External"/><Relationship Id="rId22" Type="http://schemas.openxmlformats.org/officeDocument/2006/relationships/hyperlink" Target="https://langues.ac-versailles.fr/" TargetMode="External"/><Relationship Id="rId23" Type="http://schemas.openxmlformats.org/officeDocument/2006/relationships/hyperlink" Target="http://langues-vivantes.ac-amiens.fr/" TargetMode="External"/><Relationship Id="rId24" Type="http://schemas.openxmlformats.org/officeDocument/2006/relationships/hyperlink" Target="https://interlangues.dis.ac-guyane.fr/" TargetMode="External"/><Relationship Id="rId25" Type="http://schemas.openxmlformats.org/officeDocument/2006/relationships/hyperlink" Target="http://portugais.ac-creteil.fr/" TargetMode="External"/><Relationship Id="rId26" Type="http://schemas.openxmlformats.org/officeDocument/2006/relationships/hyperlink" Target="https://www.ac-paris.fr/portail/jcms/p1_104090/accueil" TargetMode="External"/><Relationship Id="rId27" Type="http://schemas.openxmlformats.org/officeDocument/2006/relationships/hyperlink" Target="https://portugais.ac-versailles.fr/" TargetMode="External"/><Relationship Id="rId28" Type="http://schemas.openxmlformats.org/officeDocument/2006/relationships/hyperlink" Target="http://portugais.ac-amiens.fr/" TargetMode="External"/><Relationship Id="rId29" Type="http://schemas.openxmlformats.org/officeDocument/2006/relationships/hyperlink" Target="https://portugais.dis.ac-guyane.f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fernando.amorim@ac-versailles.fr" TargetMode="External"/><Relationship Id="rId31" Type="http://schemas.openxmlformats.org/officeDocument/2006/relationships/hyperlink" Target="mailto:Angelina.Causse@ac-guyane.fr" TargetMode="External"/><Relationship Id="rId32" Type="http://schemas.openxmlformats.org/officeDocument/2006/relationships/hyperlink" Target="mailto:Luis.De-Oliveira@ac-amiens.fr" TargetMode="External"/><Relationship Id="rId9" Type="http://schemas.openxmlformats.org/officeDocument/2006/relationships/hyperlink" Target="https://www.google.com/maps/d/u/0/edit?hl=fr&amp;mid=1VCJAFPbeMg3lxWwvJ7T_8SLj4PJLs_c&amp;ll=9.631457552631906%2C-56.76480720000001&amp;z=6" TargetMode="External"/><Relationship Id="rId6" Type="http://schemas.openxmlformats.org/officeDocument/2006/relationships/image" Target="media/image1.png"/><Relationship Id="rId7" Type="http://schemas.openxmlformats.org/officeDocument/2006/relationships/hyperlink" Target="https://www.devenirenseignant.gouv.fr/inscrivez-vous-aux-concours-de-recrutement-d-enseignants-1061" TargetMode="External"/><Relationship Id="rId8" Type="http://schemas.openxmlformats.org/officeDocument/2006/relationships/hyperlink" Target="https://www.google.com/maps/d/u/0/edit?hl=fr&amp;mid=19ePPkh4ueyIiZCaLkwVlA-IRcBhvTMU&amp;ll=44.32941240013277%2C1.2823584848424163&amp;z=11" TargetMode="External"/><Relationship Id="rId33" Type="http://schemas.openxmlformats.org/officeDocument/2006/relationships/hyperlink" Target="mailto:Isabelle.Leite-Teixeira@ac-creteil.fr" TargetMode="External"/><Relationship Id="rId34" Type="http://schemas.openxmlformats.org/officeDocument/2006/relationships/hyperlink" Target="mailto:Olinda.Pires@ac-paris.fr"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portugais.ac-versailles.fr/spip.php?article316" TargetMode="External"/><Relationship Id="rId11" Type="http://schemas.openxmlformats.org/officeDocument/2006/relationships/hyperlink" Target="https://tube-numerique-educatif.apps.education.fr/w/gu84YTspRYLNMmHYuzEuwM" TargetMode="External"/><Relationship Id="rId12" Type="http://schemas.openxmlformats.org/officeDocument/2006/relationships/hyperlink" Target="https://www.epefrance.org/quem-somos/" TargetMode="External"/><Relationship Id="rId13" Type="http://schemas.openxmlformats.org/officeDocument/2006/relationships/hyperlink" Target="mailto:cepe.franca@camoes.mne.pt" TargetMode="External"/><Relationship Id="rId14" Type="http://schemas.openxmlformats.org/officeDocument/2006/relationships/hyperlink" Target="https://www.epefrance.org/fr/" TargetMode="External"/><Relationship Id="rId15" Type="http://schemas.openxmlformats.org/officeDocument/2006/relationships/hyperlink" Target="http://www.adepba.fr/" TargetMode="External"/><Relationship Id="rId16" Type="http://schemas.openxmlformats.org/officeDocument/2006/relationships/hyperlink" Target="https://www.ac-orleans-tours.fr/ciceronnades-2023-123637" TargetMode="External"/><Relationship Id="rId17" Type="http://schemas.openxmlformats.org/officeDocument/2006/relationships/hyperlink" Target="https://audio-lingua.ac-versailles.fr/" TargetMode="External"/><Relationship Id="rId18" Type="http://schemas.openxmlformats.org/officeDocument/2006/relationships/hyperlink" Target="https://www.education.gouv.fr/bo/21/Hebdo30/MENE2121270N.htm" TargetMode="External"/><Relationship Id="rId19" Type="http://schemas.openxmlformats.org/officeDocument/2006/relationships/hyperlink" Target="https://eduscol.education.fr/880/les-modalites-d-evaluation-de-langues-vivantes-aux-baccalaureats-general-et-technolog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1742</Words>
  <Characters>9583</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Olinda PIRES</dc:creator>
  <cp:keywords/>
  <dc:description/>
  <cp:lastModifiedBy>Olinda PIRES</cp:lastModifiedBy>
  <cp:revision>2</cp:revision>
  <dcterms:created xsi:type="dcterms:W3CDTF">2023-10-12T11:36:00Z</dcterms:created>
  <dcterms:modified xsi:type="dcterms:W3CDTF">2023-10-12T11:36:00Z</dcterms:modified>
</cp:coreProperties>
</file>