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F35E0" w14:textId="77777777" w:rsidR="00A62544" w:rsidRDefault="00A62544" w:rsidP="00E434C1">
      <w:pPr>
        <w:jc w:val="both"/>
        <w:rPr>
          <w:rFonts w:ascii="Arial" w:hAnsi="Arial" w:cs="Arial"/>
          <w:color w:val="000000" w:themeColor="text1"/>
          <w:sz w:val="20"/>
          <w:szCs w:val="20"/>
        </w:rPr>
      </w:pPr>
    </w:p>
    <w:p w14:paraId="539079F4" w14:textId="77777777" w:rsidR="00A62544" w:rsidRDefault="00A62544" w:rsidP="00E434C1">
      <w:pPr>
        <w:jc w:val="both"/>
        <w:rPr>
          <w:rFonts w:ascii="Arial" w:hAnsi="Arial" w:cs="Arial"/>
          <w:color w:val="000000" w:themeColor="text1"/>
          <w:sz w:val="20"/>
          <w:szCs w:val="20"/>
        </w:rPr>
      </w:pPr>
    </w:p>
    <w:p w14:paraId="61A596EB" w14:textId="77C58341" w:rsidR="00122E36" w:rsidRDefault="00122E36" w:rsidP="00122E36">
      <w:pPr>
        <w:jc w:val="right"/>
        <w:rPr>
          <w:rFonts w:ascii="Arial" w:hAnsi="Arial" w:cs="Arial"/>
          <w:color w:val="000000" w:themeColor="text1"/>
          <w:sz w:val="20"/>
          <w:szCs w:val="20"/>
        </w:rPr>
      </w:pPr>
      <w:r>
        <w:rPr>
          <w:rFonts w:ascii="Arial" w:hAnsi="Arial" w:cs="Arial"/>
          <w:color w:val="000000" w:themeColor="text1"/>
          <w:sz w:val="20"/>
          <w:szCs w:val="20"/>
        </w:rPr>
        <w:t>Le 21 septembre 2020,</w:t>
      </w:r>
    </w:p>
    <w:p w14:paraId="6F49460D" w14:textId="77777777" w:rsidR="00122E36" w:rsidRDefault="00122E36" w:rsidP="00122E36">
      <w:pPr>
        <w:jc w:val="right"/>
        <w:rPr>
          <w:rFonts w:ascii="Arial" w:hAnsi="Arial" w:cs="Arial"/>
          <w:color w:val="000000" w:themeColor="text1"/>
          <w:sz w:val="20"/>
          <w:szCs w:val="20"/>
        </w:rPr>
      </w:pPr>
    </w:p>
    <w:p w14:paraId="720BF2EE" w14:textId="77777777" w:rsidR="00122E36" w:rsidRDefault="00122E36" w:rsidP="00E434C1">
      <w:pPr>
        <w:jc w:val="both"/>
        <w:rPr>
          <w:rFonts w:ascii="Arial" w:hAnsi="Arial" w:cs="Arial"/>
          <w:color w:val="000000" w:themeColor="text1"/>
          <w:sz w:val="20"/>
          <w:szCs w:val="20"/>
        </w:rPr>
      </w:pPr>
    </w:p>
    <w:p w14:paraId="0F2A6246" w14:textId="53F82763" w:rsidR="00D516A3" w:rsidRPr="009D3A9C" w:rsidRDefault="00D516A3" w:rsidP="00E434C1">
      <w:pPr>
        <w:jc w:val="both"/>
        <w:rPr>
          <w:rFonts w:ascii="Arial" w:hAnsi="Arial" w:cs="Arial"/>
          <w:color w:val="000000" w:themeColor="text1"/>
          <w:sz w:val="20"/>
          <w:szCs w:val="20"/>
        </w:rPr>
      </w:pPr>
      <w:r w:rsidRPr="009D3A9C">
        <w:rPr>
          <w:rFonts w:ascii="Arial" w:hAnsi="Arial" w:cs="Arial"/>
          <w:color w:val="000000" w:themeColor="text1"/>
          <w:sz w:val="20"/>
          <w:szCs w:val="20"/>
        </w:rPr>
        <w:t xml:space="preserve">Mesdames et Messieurs les professeurs de portugais, </w:t>
      </w:r>
    </w:p>
    <w:p w14:paraId="6808D58B" w14:textId="77777777" w:rsidR="00D516A3" w:rsidRPr="009D3A9C" w:rsidRDefault="00D516A3" w:rsidP="00E434C1">
      <w:pPr>
        <w:jc w:val="both"/>
        <w:rPr>
          <w:rFonts w:ascii="Arial" w:hAnsi="Arial" w:cs="Arial"/>
          <w:color w:val="000000" w:themeColor="text1"/>
          <w:sz w:val="20"/>
          <w:szCs w:val="20"/>
        </w:rPr>
      </w:pPr>
      <w:r w:rsidRPr="009D3A9C">
        <w:rPr>
          <w:rFonts w:ascii="Arial" w:hAnsi="Arial" w:cs="Arial"/>
          <w:color w:val="000000" w:themeColor="text1"/>
          <w:sz w:val="20"/>
          <w:szCs w:val="20"/>
        </w:rPr>
        <w:t>Chères et chers collègues,</w:t>
      </w:r>
    </w:p>
    <w:p w14:paraId="35F52597" w14:textId="4F00B651" w:rsidR="00D516A3" w:rsidRDefault="00D516A3" w:rsidP="00D516A3">
      <w:pPr>
        <w:jc w:val="both"/>
        <w:rPr>
          <w:rFonts w:ascii="Arial" w:hAnsi="Arial" w:cs="Arial"/>
          <w:color w:val="000000" w:themeColor="text1"/>
          <w:sz w:val="20"/>
          <w:szCs w:val="20"/>
        </w:rPr>
      </w:pPr>
    </w:p>
    <w:p w14:paraId="695F2C6C" w14:textId="03382226" w:rsidR="00E434C1" w:rsidRDefault="00E434C1" w:rsidP="00D516A3">
      <w:pPr>
        <w:jc w:val="both"/>
        <w:rPr>
          <w:rFonts w:ascii="Arial" w:hAnsi="Arial" w:cs="Arial"/>
          <w:color w:val="000000" w:themeColor="text1"/>
          <w:sz w:val="20"/>
          <w:szCs w:val="20"/>
        </w:rPr>
      </w:pPr>
    </w:p>
    <w:p w14:paraId="1B82C966" w14:textId="77777777" w:rsidR="00E434C1" w:rsidRPr="009D3A9C" w:rsidRDefault="00E434C1" w:rsidP="00D516A3">
      <w:pPr>
        <w:jc w:val="both"/>
        <w:rPr>
          <w:rFonts w:ascii="Arial" w:hAnsi="Arial" w:cs="Arial"/>
          <w:color w:val="000000" w:themeColor="text1"/>
          <w:sz w:val="20"/>
          <w:szCs w:val="20"/>
        </w:rPr>
      </w:pPr>
    </w:p>
    <w:p w14:paraId="02EE8021" w14:textId="361E2BD6" w:rsidR="003636AB" w:rsidRPr="00324168" w:rsidRDefault="002C6975" w:rsidP="00E434C1">
      <w:pPr>
        <w:tabs>
          <w:tab w:val="left" w:pos="3420"/>
          <w:tab w:val="left" w:leader="dot" w:pos="9180"/>
        </w:tabs>
        <w:jc w:val="both"/>
        <w:rPr>
          <w:rFonts w:ascii="Arial" w:hAnsi="Arial" w:cs="Arial"/>
          <w:sz w:val="20"/>
          <w:szCs w:val="20"/>
        </w:rPr>
      </w:pPr>
      <w:r w:rsidRPr="00324168">
        <w:rPr>
          <w:rFonts w:ascii="Arial" w:hAnsi="Arial" w:cs="Arial"/>
          <w:sz w:val="20"/>
          <w:szCs w:val="20"/>
        </w:rPr>
        <w:t>N</w:t>
      </w:r>
      <w:r w:rsidR="00F72100" w:rsidRPr="00324168">
        <w:rPr>
          <w:rFonts w:ascii="Arial" w:hAnsi="Arial" w:cs="Arial"/>
          <w:sz w:val="20"/>
          <w:szCs w:val="20"/>
        </w:rPr>
        <w:t xml:space="preserve">ous espérons que </w:t>
      </w:r>
      <w:r w:rsidR="005B7B66" w:rsidRPr="00324168">
        <w:rPr>
          <w:rFonts w:ascii="Arial" w:hAnsi="Arial" w:cs="Arial"/>
          <w:sz w:val="20"/>
          <w:szCs w:val="20"/>
        </w:rPr>
        <w:t xml:space="preserve">les vacances </w:t>
      </w:r>
      <w:r w:rsidR="00DF27EF" w:rsidRPr="00324168">
        <w:rPr>
          <w:rFonts w:ascii="Arial" w:hAnsi="Arial" w:cs="Arial"/>
          <w:sz w:val="20"/>
          <w:szCs w:val="20"/>
        </w:rPr>
        <w:t xml:space="preserve">vous ont permis de prendre du repos </w:t>
      </w:r>
      <w:r w:rsidR="00E202BE" w:rsidRPr="00324168">
        <w:rPr>
          <w:rFonts w:ascii="Arial" w:hAnsi="Arial" w:cs="Arial"/>
          <w:sz w:val="20"/>
          <w:szCs w:val="20"/>
        </w:rPr>
        <w:t>et souhaitons</w:t>
      </w:r>
      <w:r w:rsidR="00C9379C" w:rsidRPr="00324168">
        <w:rPr>
          <w:rFonts w:ascii="Arial" w:hAnsi="Arial" w:cs="Arial"/>
          <w:sz w:val="20"/>
          <w:szCs w:val="20"/>
        </w:rPr>
        <w:t xml:space="preserve"> à </w:t>
      </w:r>
      <w:r w:rsidR="00B3277F" w:rsidRPr="00324168">
        <w:rPr>
          <w:rFonts w:ascii="Arial" w:hAnsi="Arial" w:cs="Arial"/>
          <w:sz w:val="20"/>
          <w:szCs w:val="20"/>
        </w:rPr>
        <w:t xml:space="preserve">chacune et </w:t>
      </w:r>
      <w:r w:rsidR="00DF27EF" w:rsidRPr="00324168">
        <w:rPr>
          <w:rFonts w:ascii="Arial" w:hAnsi="Arial" w:cs="Arial"/>
          <w:sz w:val="20"/>
          <w:szCs w:val="20"/>
        </w:rPr>
        <w:t xml:space="preserve">à </w:t>
      </w:r>
      <w:r w:rsidR="00B3277F" w:rsidRPr="00324168">
        <w:rPr>
          <w:rFonts w:ascii="Arial" w:hAnsi="Arial" w:cs="Arial"/>
          <w:sz w:val="20"/>
          <w:szCs w:val="20"/>
        </w:rPr>
        <w:t>chacun d’entre vous</w:t>
      </w:r>
      <w:r w:rsidR="002C7B04" w:rsidRPr="00324168">
        <w:rPr>
          <w:rFonts w:ascii="Arial" w:hAnsi="Arial" w:cs="Arial"/>
          <w:sz w:val="20"/>
          <w:szCs w:val="20"/>
        </w:rPr>
        <w:t xml:space="preserve"> </w:t>
      </w:r>
      <w:r w:rsidR="00E202BE" w:rsidRPr="00324168">
        <w:rPr>
          <w:rFonts w:ascii="Arial" w:hAnsi="Arial" w:cs="Arial"/>
          <w:sz w:val="20"/>
          <w:szCs w:val="20"/>
        </w:rPr>
        <w:t xml:space="preserve">une belle </w:t>
      </w:r>
      <w:r w:rsidR="00C9379C" w:rsidRPr="00324168">
        <w:rPr>
          <w:rFonts w:ascii="Arial" w:hAnsi="Arial" w:cs="Arial"/>
          <w:sz w:val="20"/>
          <w:szCs w:val="20"/>
        </w:rPr>
        <w:t>année scolaire</w:t>
      </w:r>
      <w:r w:rsidR="00E202BE" w:rsidRPr="00324168">
        <w:rPr>
          <w:rFonts w:ascii="Arial" w:hAnsi="Arial" w:cs="Arial"/>
          <w:sz w:val="20"/>
          <w:szCs w:val="20"/>
        </w:rPr>
        <w:t>.</w:t>
      </w:r>
      <w:r w:rsidR="00D03029" w:rsidRPr="00324168">
        <w:rPr>
          <w:rFonts w:ascii="Arial" w:hAnsi="Arial" w:cs="Arial"/>
          <w:sz w:val="20"/>
          <w:szCs w:val="20"/>
        </w:rPr>
        <w:t xml:space="preserve"> </w:t>
      </w:r>
      <w:r w:rsidR="009C23B1" w:rsidRPr="00324168">
        <w:rPr>
          <w:rFonts w:ascii="Arial" w:hAnsi="Arial" w:cs="Arial"/>
          <w:sz w:val="20"/>
          <w:szCs w:val="20"/>
        </w:rPr>
        <w:t>N</w:t>
      </w:r>
      <w:r w:rsidR="00EC6E15" w:rsidRPr="00324168">
        <w:rPr>
          <w:rFonts w:ascii="Arial" w:hAnsi="Arial" w:cs="Arial"/>
          <w:sz w:val="20"/>
          <w:szCs w:val="20"/>
        </w:rPr>
        <w:t xml:space="preserve">ous tenons à vous </w:t>
      </w:r>
      <w:r w:rsidR="004B69B0" w:rsidRPr="00324168">
        <w:rPr>
          <w:rFonts w:ascii="Arial" w:hAnsi="Arial" w:cs="Arial"/>
          <w:sz w:val="20"/>
          <w:szCs w:val="20"/>
        </w:rPr>
        <w:t xml:space="preserve">renouveler nos remerciements pour </w:t>
      </w:r>
      <w:r w:rsidR="003C63BF" w:rsidRPr="00324168">
        <w:rPr>
          <w:rFonts w:ascii="Arial" w:hAnsi="Arial" w:cs="Arial"/>
          <w:sz w:val="20"/>
          <w:szCs w:val="20"/>
        </w:rPr>
        <w:t xml:space="preserve">votre </w:t>
      </w:r>
      <w:r w:rsidR="00990E9E" w:rsidRPr="00324168">
        <w:rPr>
          <w:rFonts w:ascii="Arial" w:hAnsi="Arial" w:cs="Arial"/>
          <w:sz w:val="20"/>
          <w:szCs w:val="20"/>
        </w:rPr>
        <w:t xml:space="preserve">engagement et votre </w:t>
      </w:r>
      <w:r w:rsidR="003C63BF" w:rsidRPr="00324168">
        <w:rPr>
          <w:rFonts w:ascii="Arial" w:hAnsi="Arial" w:cs="Arial"/>
          <w:sz w:val="20"/>
          <w:szCs w:val="20"/>
        </w:rPr>
        <w:t xml:space="preserve">capacité à vous adapter à la </w:t>
      </w:r>
      <w:r w:rsidR="004046D9" w:rsidRPr="00324168">
        <w:rPr>
          <w:rFonts w:ascii="Arial" w:hAnsi="Arial" w:cs="Arial"/>
          <w:sz w:val="20"/>
          <w:szCs w:val="20"/>
        </w:rPr>
        <w:t>crise</w:t>
      </w:r>
      <w:r w:rsidR="003C63BF" w:rsidRPr="00324168">
        <w:rPr>
          <w:rFonts w:ascii="Arial" w:hAnsi="Arial" w:cs="Arial"/>
          <w:sz w:val="20"/>
          <w:szCs w:val="20"/>
        </w:rPr>
        <w:t xml:space="preserve"> sanita</w:t>
      </w:r>
      <w:r w:rsidR="00990E9E" w:rsidRPr="00324168">
        <w:rPr>
          <w:rFonts w:ascii="Arial" w:hAnsi="Arial" w:cs="Arial"/>
          <w:sz w:val="20"/>
          <w:szCs w:val="20"/>
        </w:rPr>
        <w:t xml:space="preserve">ire. </w:t>
      </w:r>
      <w:r w:rsidR="004046D9" w:rsidRPr="00324168">
        <w:rPr>
          <w:rFonts w:ascii="Arial" w:hAnsi="Arial" w:cs="Arial"/>
          <w:sz w:val="20"/>
          <w:szCs w:val="20"/>
        </w:rPr>
        <w:t>Nous félicitons les lauréats des Capes interne et externe et remercions vivement les tuteurs qui ont accepté de les accompagner.</w:t>
      </w:r>
    </w:p>
    <w:p w14:paraId="6FB42451" w14:textId="77777777" w:rsidR="003636AB" w:rsidRPr="00324168" w:rsidRDefault="003636AB" w:rsidP="00324168">
      <w:pPr>
        <w:tabs>
          <w:tab w:val="left" w:pos="3420"/>
          <w:tab w:val="left" w:leader="dot" w:pos="9180"/>
        </w:tabs>
        <w:jc w:val="both"/>
        <w:rPr>
          <w:rFonts w:ascii="Arial" w:hAnsi="Arial" w:cs="Arial"/>
          <w:sz w:val="20"/>
          <w:szCs w:val="20"/>
        </w:rPr>
      </w:pPr>
    </w:p>
    <w:p w14:paraId="7FD6AAA7" w14:textId="6B35D351" w:rsidR="00C2093F" w:rsidRPr="00324168" w:rsidRDefault="003636AB" w:rsidP="00324168">
      <w:pPr>
        <w:tabs>
          <w:tab w:val="left" w:pos="3420"/>
          <w:tab w:val="left" w:leader="dot" w:pos="9180"/>
        </w:tabs>
        <w:jc w:val="both"/>
        <w:rPr>
          <w:rFonts w:ascii="Arial" w:hAnsi="Arial" w:cs="Arial"/>
          <w:sz w:val="20"/>
          <w:szCs w:val="20"/>
        </w:rPr>
      </w:pPr>
      <w:r w:rsidRPr="00324168">
        <w:rPr>
          <w:rFonts w:ascii="Arial" w:hAnsi="Arial" w:cs="Arial"/>
          <w:sz w:val="20"/>
          <w:szCs w:val="20"/>
        </w:rPr>
        <w:t>En cette rentrée, v</w:t>
      </w:r>
      <w:r w:rsidR="00422078" w:rsidRPr="00324168">
        <w:rPr>
          <w:rFonts w:ascii="Arial" w:hAnsi="Arial" w:cs="Arial"/>
          <w:sz w:val="20"/>
          <w:szCs w:val="20"/>
        </w:rPr>
        <w:t>ous allez renouer avec des élèves q</w:t>
      </w:r>
      <w:r w:rsidR="008A5A36" w:rsidRPr="00324168">
        <w:rPr>
          <w:rFonts w:ascii="Arial" w:hAnsi="Arial" w:cs="Arial"/>
          <w:sz w:val="20"/>
          <w:szCs w:val="20"/>
        </w:rPr>
        <w:t>ue les circonstances ont</w:t>
      </w:r>
      <w:r w:rsidR="00BD174C" w:rsidRPr="00324168">
        <w:rPr>
          <w:rFonts w:ascii="Arial" w:hAnsi="Arial" w:cs="Arial"/>
          <w:sz w:val="20"/>
          <w:szCs w:val="20"/>
        </w:rPr>
        <w:t xml:space="preserve">, pour certains d’entre eux, </w:t>
      </w:r>
      <w:r w:rsidR="00422078" w:rsidRPr="00324168">
        <w:rPr>
          <w:rFonts w:ascii="Arial" w:hAnsi="Arial" w:cs="Arial"/>
          <w:sz w:val="20"/>
          <w:szCs w:val="20"/>
        </w:rPr>
        <w:t>éloigné</w:t>
      </w:r>
      <w:r w:rsidR="007B610F" w:rsidRPr="00324168">
        <w:rPr>
          <w:rFonts w:ascii="Arial" w:hAnsi="Arial" w:cs="Arial"/>
          <w:sz w:val="20"/>
          <w:szCs w:val="20"/>
        </w:rPr>
        <w:t>s</w:t>
      </w:r>
      <w:r w:rsidR="00422078" w:rsidRPr="00324168">
        <w:rPr>
          <w:rFonts w:ascii="Arial" w:hAnsi="Arial" w:cs="Arial"/>
          <w:sz w:val="20"/>
          <w:szCs w:val="20"/>
        </w:rPr>
        <w:t xml:space="preserve"> des apprentissages</w:t>
      </w:r>
      <w:r w:rsidR="00990E9E" w:rsidRPr="00324168">
        <w:rPr>
          <w:rFonts w:ascii="Arial" w:hAnsi="Arial" w:cs="Arial"/>
          <w:sz w:val="20"/>
          <w:szCs w:val="20"/>
        </w:rPr>
        <w:t xml:space="preserve"> et vous devrez </w:t>
      </w:r>
      <w:r w:rsidR="00BD174C" w:rsidRPr="00324168">
        <w:rPr>
          <w:rFonts w:ascii="Arial" w:hAnsi="Arial" w:cs="Arial"/>
          <w:sz w:val="20"/>
          <w:szCs w:val="20"/>
        </w:rPr>
        <w:t xml:space="preserve">leur </w:t>
      </w:r>
      <w:r w:rsidR="00003E0A" w:rsidRPr="00324168">
        <w:rPr>
          <w:rFonts w:ascii="Arial" w:hAnsi="Arial" w:cs="Arial"/>
          <w:sz w:val="20"/>
          <w:szCs w:val="20"/>
        </w:rPr>
        <w:t>ap</w:t>
      </w:r>
      <w:r w:rsidR="00990E9E" w:rsidRPr="00324168">
        <w:rPr>
          <w:rFonts w:ascii="Arial" w:hAnsi="Arial" w:cs="Arial"/>
          <w:sz w:val="20"/>
          <w:szCs w:val="20"/>
        </w:rPr>
        <w:t>porter un</w:t>
      </w:r>
      <w:r w:rsidR="00003E0A" w:rsidRPr="00324168">
        <w:rPr>
          <w:rFonts w:ascii="Arial" w:hAnsi="Arial" w:cs="Arial"/>
          <w:sz w:val="20"/>
          <w:szCs w:val="20"/>
        </w:rPr>
        <w:t xml:space="preserve"> soutien plus soutenu</w:t>
      </w:r>
      <w:r w:rsidR="00BD174C" w:rsidRPr="00324168">
        <w:rPr>
          <w:rFonts w:ascii="Arial" w:hAnsi="Arial" w:cs="Arial"/>
          <w:sz w:val="20"/>
          <w:szCs w:val="20"/>
        </w:rPr>
        <w:t>.</w:t>
      </w:r>
      <w:r w:rsidR="00905EE5" w:rsidRPr="00324168">
        <w:rPr>
          <w:rFonts w:ascii="Arial" w:hAnsi="Arial" w:cs="Arial"/>
          <w:sz w:val="20"/>
          <w:szCs w:val="20"/>
        </w:rPr>
        <w:t xml:space="preserve"> Nous vous incitons</w:t>
      </w:r>
      <w:r w:rsidR="0045483B" w:rsidRPr="00324168">
        <w:rPr>
          <w:rFonts w:ascii="Arial" w:hAnsi="Arial" w:cs="Arial"/>
          <w:sz w:val="20"/>
          <w:szCs w:val="20"/>
        </w:rPr>
        <w:t xml:space="preserve"> à renouer sur un mode dynamique en initiant</w:t>
      </w:r>
      <w:r w:rsidR="00905EE5" w:rsidRPr="00324168">
        <w:rPr>
          <w:rFonts w:ascii="Arial" w:hAnsi="Arial" w:cs="Arial"/>
          <w:sz w:val="20"/>
          <w:szCs w:val="20"/>
        </w:rPr>
        <w:t xml:space="preserve"> des séquences courtes</w:t>
      </w:r>
      <w:r w:rsidR="00C37096" w:rsidRPr="00324168">
        <w:rPr>
          <w:rFonts w:ascii="Arial" w:hAnsi="Arial" w:cs="Arial"/>
          <w:sz w:val="20"/>
          <w:szCs w:val="20"/>
        </w:rPr>
        <w:t xml:space="preserve"> qui soient </w:t>
      </w:r>
      <w:r w:rsidR="0045483B" w:rsidRPr="00324168">
        <w:rPr>
          <w:rFonts w:ascii="Arial" w:hAnsi="Arial" w:cs="Arial"/>
          <w:sz w:val="20"/>
          <w:szCs w:val="20"/>
        </w:rPr>
        <w:t xml:space="preserve">bien </w:t>
      </w:r>
      <w:r w:rsidR="00C37096" w:rsidRPr="00324168">
        <w:rPr>
          <w:rFonts w:ascii="Arial" w:hAnsi="Arial" w:cs="Arial"/>
          <w:sz w:val="20"/>
          <w:szCs w:val="20"/>
        </w:rPr>
        <w:t xml:space="preserve">ancrées culturellement </w:t>
      </w:r>
      <w:r w:rsidR="0045483B" w:rsidRPr="00324168">
        <w:rPr>
          <w:rFonts w:ascii="Arial" w:hAnsi="Arial" w:cs="Arial"/>
          <w:sz w:val="20"/>
          <w:szCs w:val="20"/>
        </w:rPr>
        <w:t>dans l’aire géographi</w:t>
      </w:r>
      <w:r w:rsidR="00C427D7" w:rsidRPr="00324168">
        <w:rPr>
          <w:rFonts w:ascii="Arial" w:hAnsi="Arial" w:cs="Arial"/>
          <w:sz w:val="20"/>
          <w:szCs w:val="20"/>
        </w:rPr>
        <w:t>que lusophone</w:t>
      </w:r>
      <w:r w:rsidR="00E83C94" w:rsidRPr="00324168">
        <w:rPr>
          <w:rFonts w:ascii="Arial" w:hAnsi="Arial" w:cs="Arial"/>
          <w:sz w:val="20"/>
          <w:szCs w:val="20"/>
        </w:rPr>
        <w:t xml:space="preserve">, qui mettent les élèves en confiance et leur </w:t>
      </w:r>
      <w:r w:rsidR="00C427D7" w:rsidRPr="00324168">
        <w:rPr>
          <w:rFonts w:ascii="Arial" w:hAnsi="Arial" w:cs="Arial"/>
          <w:sz w:val="20"/>
          <w:szCs w:val="20"/>
        </w:rPr>
        <w:t>donnent envie</w:t>
      </w:r>
      <w:r w:rsidR="00905EE5" w:rsidRPr="00324168">
        <w:rPr>
          <w:rFonts w:ascii="Arial" w:hAnsi="Arial" w:cs="Arial"/>
          <w:sz w:val="20"/>
          <w:szCs w:val="20"/>
        </w:rPr>
        <w:t xml:space="preserve"> </w:t>
      </w:r>
      <w:r w:rsidR="00370CA2" w:rsidRPr="00324168">
        <w:rPr>
          <w:rFonts w:ascii="Arial" w:hAnsi="Arial" w:cs="Arial"/>
          <w:sz w:val="20"/>
          <w:szCs w:val="20"/>
        </w:rPr>
        <w:t>de prendre la parole</w:t>
      </w:r>
      <w:r w:rsidR="008778E2" w:rsidRPr="00324168">
        <w:rPr>
          <w:rFonts w:ascii="Arial" w:hAnsi="Arial" w:cs="Arial"/>
          <w:sz w:val="20"/>
          <w:szCs w:val="20"/>
        </w:rPr>
        <w:t xml:space="preserve"> et de s’engager dans les apprentissages.</w:t>
      </w:r>
    </w:p>
    <w:p w14:paraId="2392A93D" w14:textId="77777777" w:rsidR="00D03029" w:rsidRPr="00324168" w:rsidRDefault="00D03029" w:rsidP="00324168">
      <w:pPr>
        <w:tabs>
          <w:tab w:val="left" w:pos="3420"/>
          <w:tab w:val="left" w:leader="dot" w:pos="9180"/>
        </w:tabs>
        <w:jc w:val="both"/>
        <w:rPr>
          <w:rFonts w:ascii="Arial" w:hAnsi="Arial" w:cs="Arial"/>
          <w:sz w:val="20"/>
          <w:szCs w:val="20"/>
        </w:rPr>
      </w:pPr>
    </w:p>
    <w:p w14:paraId="0487986D" w14:textId="0896D212" w:rsidR="008F4CA4" w:rsidRPr="00501BAD" w:rsidRDefault="00BD1494" w:rsidP="00501BAD">
      <w:pPr>
        <w:tabs>
          <w:tab w:val="left" w:pos="3420"/>
          <w:tab w:val="left" w:leader="dot" w:pos="9180"/>
        </w:tabs>
        <w:jc w:val="both"/>
        <w:rPr>
          <w:rFonts w:ascii="Arial" w:hAnsi="Arial" w:cs="Arial"/>
          <w:sz w:val="20"/>
          <w:szCs w:val="20"/>
        </w:rPr>
      </w:pPr>
      <w:r w:rsidRPr="00324168">
        <w:rPr>
          <w:rFonts w:ascii="Arial" w:hAnsi="Arial" w:cs="Arial"/>
          <w:sz w:val="20"/>
          <w:szCs w:val="20"/>
        </w:rPr>
        <w:t>Nous vous invitons vivement à</w:t>
      </w:r>
      <w:r w:rsidR="00B33737">
        <w:rPr>
          <w:rFonts w:ascii="Arial" w:hAnsi="Arial" w:cs="Arial"/>
          <w:sz w:val="20"/>
          <w:szCs w:val="20"/>
        </w:rPr>
        <w:t xml:space="preserve"> </w:t>
      </w:r>
      <w:r w:rsidRPr="00324168">
        <w:rPr>
          <w:rFonts w:ascii="Arial" w:hAnsi="Arial" w:cs="Arial"/>
          <w:sz w:val="20"/>
          <w:szCs w:val="20"/>
        </w:rPr>
        <w:t>prendre connaissance</w:t>
      </w:r>
      <w:r>
        <w:rPr>
          <w:rFonts w:ascii="Arial" w:hAnsi="Arial" w:cs="Arial"/>
          <w:sz w:val="20"/>
          <w:szCs w:val="20"/>
        </w:rPr>
        <w:t xml:space="preserve"> des recommandations</w:t>
      </w:r>
      <w:r w:rsidR="00B33737">
        <w:rPr>
          <w:rFonts w:ascii="Arial" w:hAnsi="Arial" w:cs="Arial"/>
          <w:sz w:val="20"/>
          <w:szCs w:val="20"/>
        </w:rPr>
        <w:t xml:space="preserve"> de l’</w:t>
      </w:r>
      <w:r w:rsidR="008F4CA4" w:rsidRPr="00324168">
        <w:rPr>
          <w:rFonts w:ascii="Arial" w:hAnsi="Arial" w:cs="Arial"/>
          <w:sz w:val="20"/>
          <w:szCs w:val="20"/>
        </w:rPr>
        <w:t xml:space="preserve">Inspection générale de langues vivantes pour </w:t>
      </w:r>
      <w:hyperlink r:id="rId7" w:history="1">
        <w:r w:rsidR="008F4CA4" w:rsidRPr="00324168">
          <w:rPr>
            <w:rStyle w:val="Lienhypertexte"/>
            <w:rFonts w:ascii="Arial" w:hAnsi="Arial" w:cs="Arial"/>
            <w:sz w:val="20"/>
            <w:szCs w:val="20"/>
          </w:rPr>
          <w:t>le col</w:t>
        </w:r>
        <w:r w:rsidR="008F4CA4" w:rsidRPr="00324168">
          <w:rPr>
            <w:rStyle w:val="Lienhypertexte"/>
            <w:rFonts w:ascii="Arial" w:hAnsi="Arial" w:cs="Arial"/>
            <w:sz w:val="20"/>
            <w:szCs w:val="20"/>
          </w:rPr>
          <w:t>l</w:t>
        </w:r>
        <w:r w:rsidR="008F4CA4" w:rsidRPr="00324168">
          <w:rPr>
            <w:rStyle w:val="Lienhypertexte"/>
            <w:rFonts w:ascii="Arial" w:hAnsi="Arial" w:cs="Arial"/>
            <w:sz w:val="20"/>
            <w:szCs w:val="20"/>
          </w:rPr>
          <w:t>ège</w:t>
        </w:r>
      </w:hyperlink>
      <w:r w:rsidR="008F4CA4" w:rsidRPr="00324168">
        <w:rPr>
          <w:rFonts w:ascii="Arial" w:hAnsi="Arial" w:cs="Arial"/>
          <w:sz w:val="20"/>
          <w:szCs w:val="20"/>
        </w:rPr>
        <w:t xml:space="preserve"> et pour </w:t>
      </w:r>
      <w:hyperlink r:id="rId8" w:history="1">
        <w:r w:rsidR="008F4CA4" w:rsidRPr="00324168">
          <w:rPr>
            <w:rStyle w:val="Lienhypertexte"/>
            <w:rFonts w:ascii="Arial" w:hAnsi="Arial" w:cs="Arial"/>
            <w:sz w:val="20"/>
            <w:szCs w:val="20"/>
          </w:rPr>
          <w:t>le l</w:t>
        </w:r>
        <w:r w:rsidR="008F4CA4" w:rsidRPr="00324168">
          <w:rPr>
            <w:rStyle w:val="Lienhypertexte"/>
            <w:rFonts w:ascii="Arial" w:hAnsi="Arial" w:cs="Arial"/>
            <w:sz w:val="20"/>
            <w:szCs w:val="20"/>
          </w:rPr>
          <w:t>y</w:t>
        </w:r>
        <w:r w:rsidR="008F4CA4" w:rsidRPr="00324168">
          <w:rPr>
            <w:rStyle w:val="Lienhypertexte"/>
            <w:rFonts w:ascii="Arial" w:hAnsi="Arial" w:cs="Arial"/>
            <w:sz w:val="20"/>
            <w:szCs w:val="20"/>
          </w:rPr>
          <w:t>cée</w:t>
        </w:r>
      </w:hyperlink>
      <w:r w:rsidR="00501BAD">
        <w:rPr>
          <w:rFonts w:ascii="Arial" w:hAnsi="Arial" w:cs="Arial"/>
          <w:sz w:val="20"/>
          <w:szCs w:val="20"/>
        </w:rPr>
        <w:t xml:space="preserve"> qui </w:t>
      </w:r>
      <w:r w:rsidR="008F4CA4" w:rsidRPr="00324168">
        <w:rPr>
          <w:rFonts w:ascii="Arial" w:hAnsi="Arial" w:cs="Arial"/>
          <w:sz w:val="20"/>
          <w:szCs w:val="20"/>
        </w:rPr>
        <w:t xml:space="preserve">vous donneront des pistes concrètes sur </w:t>
      </w:r>
      <w:r w:rsidR="00501BAD">
        <w:rPr>
          <w:rFonts w:ascii="Arial" w:hAnsi="Arial" w:cs="Arial"/>
          <w:sz w:val="20"/>
          <w:szCs w:val="20"/>
        </w:rPr>
        <w:t xml:space="preserve">le rythme, la </w:t>
      </w:r>
      <w:r w:rsidR="008F4CA4" w:rsidRPr="00501BAD">
        <w:rPr>
          <w:rFonts w:ascii="Arial" w:hAnsi="Arial" w:cs="Arial"/>
          <w:sz w:val="20"/>
          <w:szCs w:val="20"/>
        </w:rPr>
        <w:t>priorité à l’oral</w:t>
      </w:r>
      <w:r w:rsidR="00501BAD">
        <w:rPr>
          <w:rFonts w:ascii="Arial" w:hAnsi="Arial" w:cs="Arial"/>
          <w:sz w:val="20"/>
          <w:szCs w:val="20"/>
        </w:rPr>
        <w:t xml:space="preserve">, </w:t>
      </w:r>
      <w:r w:rsidR="008F4CA4" w:rsidRPr="00501BAD">
        <w:rPr>
          <w:rFonts w:ascii="Arial" w:hAnsi="Arial" w:cs="Arial"/>
          <w:sz w:val="20"/>
          <w:szCs w:val="20"/>
        </w:rPr>
        <w:t>la régularité des apprentissages</w:t>
      </w:r>
      <w:r w:rsidR="00501BAD">
        <w:rPr>
          <w:rFonts w:ascii="Arial" w:hAnsi="Arial" w:cs="Arial"/>
          <w:sz w:val="20"/>
          <w:szCs w:val="20"/>
        </w:rPr>
        <w:t>, l’é</w:t>
      </w:r>
      <w:r w:rsidR="008F4CA4" w:rsidRPr="00501BAD">
        <w:rPr>
          <w:rFonts w:ascii="Arial" w:hAnsi="Arial" w:cs="Arial"/>
          <w:sz w:val="20"/>
          <w:szCs w:val="20"/>
        </w:rPr>
        <w:t>valu</w:t>
      </w:r>
      <w:r w:rsidR="00501BAD">
        <w:rPr>
          <w:rFonts w:ascii="Arial" w:hAnsi="Arial" w:cs="Arial"/>
          <w:sz w:val="20"/>
          <w:szCs w:val="20"/>
        </w:rPr>
        <w:t>ation ou encore l’</w:t>
      </w:r>
      <w:r w:rsidR="008F4CA4" w:rsidRPr="00501BAD">
        <w:rPr>
          <w:rFonts w:ascii="Arial" w:hAnsi="Arial" w:cs="Arial"/>
          <w:sz w:val="20"/>
          <w:szCs w:val="20"/>
        </w:rPr>
        <w:t>usage raisonné des outils numériques.</w:t>
      </w:r>
    </w:p>
    <w:p w14:paraId="37CB9BC0" w14:textId="12D0C610" w:rsidR="008F4CA4" w:rsidRDefault="008F4CA4" w:rsidP="00324168">
      <w:pPr>
        <w:ind w:right="140"/>
        <w:jc w:val="both"/>
        <w:rPr>
          <w:rFonts w:ascii="Arial" w:hAnsi="Arial" w:cs="Arial"/>
          <w:b/>
          <w:bCs/>
          <w:color w:val="000000"/>
          <w:sz w:val="20"/>
          <w:szCs w:val="20"/>
        </w:rPr>
      </w:pPr>
    </w:p>
    <w:p w14:paraId="4F271645" w14:textId="77777777" w:rsidR="002D4C34" w:rsidRPr="000A733C" w:rsidRDefault="002D4C34" w:rsidP="002D4C34">
      <w:pPr>
        <w:tabs>
          <w:tab w:val="left" w:pos="3420"/>
          <w:tab w:val="left" w:leader="dot" w:pos="9180"/>
        </w:tabs>
        <w:jc w:val="both"/>
        <w:rPr>
          <w:rFonts w:ascii="Arial" w:hAnsi="Arial" w:cs="Arial"/>
          <w:sz w:val="20"/>
          <w:szCs w:val="20"/>
        </w:rPr>
      </w:pPr>
      <w:r>
        <w:rPr>
          <w:rFonts w:ascii="Arial" w:hAnsi="Arial" w:cs="Arial"/>
          <w:bCs/>
          <w:sz w:val="20"/>
          <w:szCs w:val="20"/>
        </w:rPr>
        <w:t>En école et collège, à</w:t>
      </w:r>
      <w:r w:rsidRPr="000A733C">
        <w:rPr>
          <w:rFonts w:ascii="Arial" w:hAnsi="Arial" w:cs="Arial"/>
          <w:bCs/>
          <w:color w:val="000000"/>
          <w:sz w:val="20"/>
          <w:szCs w:val="20"/>
        </w:rPr>
        <w:t xml:space="preserve"> </w:t>
      </w:r>
      <w:r w:rsidRPr="00324168">
        <w:rPr>
          <w:rFonts w:ascii="Arial" w:hAnsi="Arial" w:cs="Arial"/>
          <w:color w:val="000000"/>
          <w:sz w:val="20"/>
          <w:szCs w:val="20"/>
        </w:rPr>
        <w:t xml:space="preserve">compter de cette rentrée scolaire, </w:t>
      </w:r>
      <w:r w:rsidRPr="000A733C">
        <w:rPr>
          <w:rFonts w:ascii="Arial" w:hAnsi="Arial" w:cs="Arial"/>
          <w:b/>
          <w:bCs/>
          <w:sz w:val="20"/>
          <w:szCs w:val="20"/>
        </w:rPr>
        <w:t>les programmes</w:t>
      </w:r>
      <w:r w:rsidRPr="00324168">
        <w:rPr>
          <w:rFonts w:ascii="Arial" w:hAnsi="Arial" w:cs="Arial"/>
          <w:sz w:val="20"/>
          <w:szCs w:val="20"/>
        </w:rPr>
        <w:t xml:space="preserve"> des </w:t>
      </w:r>
      <w:hyperlink r:id="rId9" w:history="1">
        <w:r w:rsidRPr="00324168">
          <w:rPr>
            <w:rStyle w:val="Lienhypertexte"/>
            <w:rFonts w:ascii="Arial" w:hAnsi="Arial" w:cs="Arial"/>
            <w:sz w:val="20"/>
            <w:szCs w:val="20"/>
          </w:rPr>
          <w:t>cyc</w:t>
        </w:r>
        <w:r w:rsidRPr="00324168">
          <w:rPr>
            <w:rStyle w:val="Lienhypertexte"/>
            <w:rFonts w:ascii="Arial" w:hAnsi="Arial" w:cs="Arial"/>
            <w:sz w:val="20"/>
            <w:szCs w:val="20"/>
          </w:rPr>
          <w:t>l</w:t>
        </w:r>
        <w:r w:rsidRPr="00324168">
          <w:rPr>
            <w:rStyle w:val="Lienhypertexte"/>
            <w:rFonts w:ascii="Arial" w:hAnsi="Arial" w:cs="Arial"/>
            <w:sz w:val="20"/>
            <w:szCs w:val="20"/>
          </w:rPr>
          <w:t>es 2</w:t>
        </w:r>
      </w:hyperlink>
      <w:r w:rsidRPr="00324168">
        <w:rPr>
          <w:rFonts w:ascii="Arial" w:hAnsi="Arial" w:cs="Arial"/>
          <w:sz w:val="20"/>
          <w:szCs w:val="20"/>
        </w:rPr>
        <w:t xml:space="preserve">, </w:t>
      </w:r>
      <w:hyperlink r:id="rId10" w:history="1">
        <w:r w:rsidRPr="00324168">
          <w:rPr>
            <w:rStyle w:val="Lienhypertexte"/>
            <w:rFonts w:ascii="Arial" w:hAnsi="Arial" w:cs="Arial"/>
            <w:sz w:val="20"/>
            <w:szCs w:val="20"/>
          </w:rPr>
          <w:t>3</w:t>
        </w:r>
      </w:hyperlink>
      <w:r w:rsidRPr="00324168">
        <w:rPr>
          <w:rFonts w:ascii="Arial" w:hAnsi="Arial" w:cs="Arial"/>
          <w:sz w:val="20"/>
          <w:szCs w:val="20"/>
        </w:rPr>
        <w:t xml:space="preserve"> et </w:t>
      </w:r>
      <w:r>
        <w:fldChar w:fldCharType="begin"/>
      </w:r>
      <w:r w:rsidRPr="00324168">
        <w:rPr>
          <w:rFonts w:ascii="Arial" w:hAnsi="Arial" w:cs="Arial"/>
          <w:sz w:val="20"/>
          <w:szCs w:val="20"/>
        </w:rPr>
        <w:instrText xml:space="preserve"> HYPERLINK "https://www.education.gouv.fr/media/70285/download" </w:instrText>
      </w:r>
      <w:r>
        <w:fldChar w:fldCharType="separate"/>
      </w:r>
      <w:r w:rsidRPr="00324168">
        <w:rPr>
          <w:rStyle w:val="Lienhypertexte"/>
          <w:rFonts w:ascii="Arial" w:hAnsi="Arial" w:cs="Arial"/>
          <w:sz w:val="20"/>
          <w:szCs w:val="20"/>
        </w:rPr>
        <w:t>4</w:t>
      </w:r>
      <w:r>
        <w:rPr>
          <w:rStyle w:val="Lienhypertexte"/>
          <w:rFonts w:ascii="Arial" w:hAnsi="Arial" w:cs="Arial"/>
          <w:sz w:val="20"/>
          <w:szCs w:val="20"/>
        </w:rPr>
        <w:fldChar w:fldCharType="end"/>
      </w:r>
      <w:r w:rsidRPr="00324168">
        <w:rPr>
          <w:rFonts w:ascii="Arial" w:hAnsi="Arial" w:cs="Arial"/>
          <w:sz w:val="20"/>
          <w:szCs w:val="20"/>
        </w:rPr>
        <w:t xml:space="preserve"> ont été réactualisés et publiés au Bulletin officiel n°31 du 30 juillet 2020. </w:t>
      </w:r>
      <w:r w:rsidRPr="00324168">
        <w:rPr>
          <w:rFonts w:ascii="Arial" w:hAnsi="Arial" w:cs="Arial"/>
          <w:color w:val="000000"/>
          <w:sz w:val="20"/>
          <w:szCs w:val="20"/>
        </w:rPr>
        <w:t xml:space="preserve">Les modifications apportées réaffirment l'importance de l'ancrage culturel de l'enseignement de la langue et la contribution des langues vivantes à l'éducation au développement durable et à l'engagement citoyen. </w:t>
      </w:r>
    </w:p>
    <w:p w14:paraId="298E3859" w14:textId="77777777" w:rsidR="002D4C34" w:rsidRPr="00324168" w:rsidRDefault="002D4C34" w:rsidP="002D4C34">
      <w:pPr>
        <w:tabs>
          <w:tab w:val="left" w:pos="3420"/>
          <w:tab w:val="left" w:leader="dot" w:pos="9180"/>
        </w:tabs>
        <w:jc w:val="both"/>
        <w:rPr>
          <w:rFonts w:ascii="Arial" w:hAnsi="Arial" w:cs="Arial"/>
          <w:sz w:val="20"/>
          <w:szCs w:val="20"/>
        </w:rPr>
      </w:pPr>
    </w:p>
    <w:p w14:paraId="50147BA8" w14:textId="3A4D1D8A" w:rsidR="002D4C34" w:rsidRDefault="002D4C34" w:rsidP="002D4C34">
      <w:pPr>
        <w:spacing w:line="259" w:lineRule="auto"/>
        <w:ind w:right="126"/>
        <w:jc w:val="both"/>
        <w:rPr>
          <w:rFonts w:ascii="Arial" w:eastAsia="Arial" w:hAnsi="Arial" w:cs="Arial"/>
          <w:bCs/>
          <w:color w:val="000000"/>
          <w:sz w:val="20"/>
          <w:szCs w:val="20"/>
        </w:rPr>
      </w:pPr>
      <w:r>
        <w:rPr>
          <w:rFonts w:ascii="Arial" w:eastAsia="Arial" w:hAnsi="Arial" w:cs="Arial"/>
          <w:bCs/>
          <w:color w:val="000000"/>
          <w:sz w:val="20"/>
          <w:szCs w:val="20"/>
        </w:rPr>
        <w:t>Au lycée, les programmes</w:t>
      </w:r>
      <w:r w:rsidRPr="00AD09E3">
        <w:rPr>
          <w:rFonts w:ascii="Arial" w:eastAsia="Arial" w:hAnsi="Arial" w:cs="Arial"/>
          <w:bCs/>
          <w:color w:val="000000"/>
          <w:sz w:val="20"/>
          <w:szCs w:val="20"/>
        </w:rPr>
        <w:t xml:space="preserve"> </w:t>
      </w:r>
      <w:r>
        <w:rPr>
          <w:rFonts w:ascii="Arial" w:eastAsia="Arial" w:hAnsi="Arial" w:cs="Arial"/>
          <w:bCs/>
          <w:color w:val="000000"/>
          <w:sz w:val="20"/>
          <w:szCs w:val="20"/>
        </w:rPr>
        <w:t xml:space="preserve">de l’enseignement commun et optionnel </w:t>
      </w:r>
      <w:r w:rsidRPr="00AD09E3">
        <w:rPr>
          <w:rFonts w:ascii="Arial" w:eastAsia="Arial" w:hAnsi="Arial" w:cs="Arial"/>
          <w:bCs/>
          <w:color w:val="000000"/>
          <w:sz w:val="20"/>
          <w:szCs w:val="20"/>
        </w:rPr>
        <w:t xml:space="preserve">de </w:t>
      </w:r>
      <w:hyperlink r:id="rId11" w:history="1">
        <w:r w:rsidRPr="00AD09E3">
          <w:rPr>
            <w:rStyle w:val="Lienhypertexte"/>
            <w:rFonts w:ascii="Arial" w:eastAsia="Arial" w:hAnsi="Arial" w:cs="Arial"/>
            <w:bCs/>
            <w:sz w:val="20"/>
            <w:szCs w:val="20"/>
          </w:rPr>
          <w:t>la classe de seconde</w:t>
        </w:r>
      </w:hyperlink>
      <w:r w:rsidRPr="00AD09E3">
        <w:rPr>
          <w:rFonts w:ascii="Arial" w:eastAsia="Arial" w:hAnsi="Arial" w:cs="Arial"/>
          <w:bCs/>
          <w:color w:val="000000"/>
          <w:sz w:val="20"/>
          <w:szCs w:val="20"/>
        </w:rPr>
        <w:t xml:space="preserve"> et ceux </w:t>
      </w:r>
      <w:hyperlink r:id="rId12" w:history="1">
        <w:r w:rsidRPr="00AD09E3">
          <w:rPr>
            <w:rStyle w:val="Lienhypertexte"/>
            <w:rFonts w:ascii="Arial" w:eastAsia="Arial" w:hAnsi="Arial" w:cs="Arial"/>
            <w:bCs/>
            <w:sz w:val="20"/>
            <w:szCs w:val="20"/>
          </w:rPr>
          <w:t>des classes de Première et de Terminale</w:t>
        </w:r>
      </w:hyperlink>
      <w:r w:rsidRPr="00AD09E3">
        <w:rPr>
          <w:rFonts w:ascii="Arial" w:eastAsia="Arial" w:hAnsi="Arial" w:cs="Arial"/>
          <w:bCs/>
          <w:color w:val="000000"/>
          <w:sz w:val="20"/>
          <w:szCs w:val="20"/>
        </w:rPr>
        <w:t xml:space="preserve"> </w:t>
      </w:r>
      <w:r>
        <w:rPr>
          <w:rFonts w:ascii="Arial" w:eastAsia="Arial" w:hAnsi="Arial" w:cs="Arial"/>
          <w:bCs/>
          <w:color w:val="000000"/>
          <w:sz w:val="20"/>
          <w:szCs w:val="20"/>
        </w:rPr>
        <w:t xml:space="preserve">sont </w:t>
      </w:r>
      <w:r w:rsidRPr="00AD09E3">
        <w:rPr>
          <w:rFonts w:ascii="Arial" w:eastAsia="Arial" w:hAnsi="Arial" w:cs="Arial"/>
          <w:bCs/>
          <w:color w:val="000000"/>
          <w:sz w:val="20"/>
          <w:szCs w:val="20"/>
        </w:rPr>
        <w:t>au Bulletin officiel spécial n° 1 du 22 janvier 2019</w:t>
      </w:r>
      <w:r>
        <w:rPr>
          <w:rFonts w:ascii="Arial" w:eastAsia="Arial" w:hAnsi="Arial" w:cs="Arial"/>
          <w:bCs/>
          <w:color w:val="000000"/>
          <w:sz w:val="20"/>
          <w:szCs w:val="20"/>
        </w:rPr>
        <w:t>.</w:t>
      </w:r>
    </w:p>
    <w:p w14:paraId="3B7314A5" w14:textId="48EBCBCB" w:rsidR="002D4C34" w:rsidRDefault="002D4C34" w:rsidP="002D4C34">
      <w:pPr>
        <w:spacing w:line="259" w:lineRule="auto"/>
        <w:ind w:right="126"/>
        <w:jc w:val="both"/>
        <w:rPr>
          <w:rFonts w:ascii="Arial" w:eastAsia="Arial" w:hAnsi="Arial" w:cs="Arial"/>
          <w:bCs/>
          <w:color w:val="000000"/>
          <w:sz w:val="20"/>
          <w:szCs w:val="20"/>
        </w:rPr>
      </w:pPr>
    </w:p>
    <w:p w14:paraId="2F857266" w14:textId="05313078" w:rsidR="002D4C34" w:rsidRPr="009E2465" w:rsidRDefault="00B41E9F" w:rsidP="002D4C34">
      <w:pPr>
        <w:jc w:val="both"/>
        <w:rPr>
          <w:rFonts w:ascii="Arial" w:eastAsia="Arial" w:hAnsi="Arial" w:cs="Arial"/>
          <w:sz w:val="20"/>
          <w:szCs w:val="20"/>
        </w:rPr>
      </w:pPr>
      <w:r>
        <w:rPr>
          <w:rFonts w:ascii="Arial" w:eastAsia="Arial" w:hAnsi="Arial" w:cs="Arial"/>
          <w:sz w:val="20"/>
          <w:szCs w:val="20"/>
        </w:rPr>
        <w:t>N</w:t>
      </w:r>
      <w:r w:rsidR="002D4C34" w:rsidRPr="009E2465">
        <w:rPr>
          <w:rFonts w:ascii="Arial" w:eastAsia="Arial" w:hAnsi="Arial" w:cs="Arial"/>
          <w:sz w:val="20"/>
          <w:szCs w:val="20"/>
        </w:rPr>
        <w:t>ous attirons votre attention sur la possibilité offerte aux élèves de permuter le choix des langues étudiées (LVA, LVB, LVC). Cette opération ne peut intervenir qu'en fin de seconde ou en tout début de classe de première</w:t>
      </w:r>
      <w:r w:rsidR="00AC7152">
        <w:rPr>
          <w:rFonts w:ascii="Arial" w:eastAsia="Arial" w:hAnsi="Arial" w:cs="Arial"/>
          <w:sz w:val="20"/>
          <w:szCs w:val="20"/>
        </w:rPr>
        <w:t>, l</w:t>
      </w:r>
      <w:r w:rsidR="002D4C34" w:rsidRPr="009E2465">
        <w:rPr>
          <w:rFonts w:ascii="Arial" w:eastAsia="Arial" w:hAnsi="Arial" w:cs="Arial"/>
          <w:sz w:val="20"/>
          <w:szCs w:val="20"/>
        </w:rPr>
        <w:t>a réforme du baccalauréat impos</w:t>
      </w:r>
      <w:r w:rsidR="00AC7152">
        <w:rPr>
          <w:rFonts w:ascii="Arial" w:eastAsia="Arial" w:hAnsi="Arial" w:cs="Arial"/>
          <w:sz w:val="20"/>
          <w:szCs w:val="20"/>
        </w:rPr>
        <w:t>ant</w:t>
      </w:r>
      <w:r w:rsidR="002D4C34" w:rsidRPr="009E2465">
        <w:rPr>
          <w:rFonts w:ascii="Arial" w:eastAsia="Arial" w:hAnsi="Arial" w:cs="Arial"/>
          <w:sz w:val="20"/>
          <w:szCs w:val="20"/>
        </w:rPr>
        <w:t xml:space="preserve"> une concordance stricte entre les matières suivies par les élèves et celles qui évaluées pour le baccalauréat.</w:t>
      </w:r>
    </w:p>
    <w:p w14:paraId="18F5FA06" w14:textId="77777777" w:rsidR="002D4C34" w:rsidRPr="00AD09E3" w:rsidRDefault="002D4C34" w:rsidP="002D4C34">
      <w:pPr>
        <w:spacing w:line="259" w:lineRule="auto"/>
        <w:ind w:right="126"/>
        <w:jc w:val="both"/>
        <w:rPr>
          <w:rFonts w:ascii="Arial" w:eastAsia="Arial" w:hAnsi="Arial" w:cs="Arial"/>
          <w:bCs/>
          <w:color w:val="000000"/>
          <w:sz w:val="20"/>
          <w:szCs w:val="20"/>
        </w:rPr>
      </w:pPr>
    </w:p>
    <w:p w14:paraId="6360DFAE" w14:textId="77777777" w:rsidR="002D4C34" w:rsidRDefault="002D4C34" w:rsidP="002D4C34">
      <w:pPr>
        <w:jc w:val="both"/>
        <w:rPr>
          <w:rFonts w:ascii="Arial" w:hAnsi="Arial" w:cs="Arial"/>
          <w:color w:val="000000"/>
          <w:sz w:val="20"/>
          <w:szCs w:val="20"/>
        </w:rPr>
      </w:pPr>
      <w:r w:rsidRPr="00E04471">
        <w:rPr>
          <w:rFonts w:ascii="Arial" w:hAnsi="Arial" w:cs="Arial"/>
          <w:color w:val="000000"/>
          <w:sz w:val="20"/>
          <w:szCs w:val="20"/>
        </w:rPr>
        <w:t xml:space="preserve">En ce qui concerne le Baccalauréat Général et Technologique, les évaluations communes de </w:t>
      </w:r>
      <w:r>
        <w:rPr>
          <w:rFonts w:ascii="Arial" w:hAnsi="Arial" w:cs="Arial"/>
          <w:color w:val="000000"/>
          <w:sz w:val="20"/>
          <w:szCs w:val="20"/>
        </w:rPr>
        <w:t xml:space="preserve">LVA et LVB </w:t>
      </w:r>
      <w:r w:rsidRPr="00324168">
        <w:rPr>
          <w:rFonts w:ascii="Arial" w:hAnsi="Arial" w:cs="Arial"/>
          <w:color w:val="000000"/>
          <w:sz w:val="20"/>
          <w:szCs w:val="20"/>
        </w:rPr>
        <w:t xml:space="preserve">connaissent des ajustements que vous retrouverez au </w:t>
      </w:r>
      <w:hyperlink r:id="rId13" w:history="1">
        <w:r w:rsidRPr="00324168">
          <w:rPr>
            <w:rStyle w:val="Lienhypertexte"/>
            <w:rFonts w:ascii="Arial" w:hAnsi="Arial" w:cs="Arial"/>
            <w:sz w:val="20"/>
            <w:szCs w:val="20"/>
          </w:rPr>
          <w:t>BO spécial n°6 du 31 juillet 2020</w:t>
        </w:r>
      </w:hyperlink>
      <w:r w:rsidRPr="00324168">
        <w:rPr>
          <w:rFonts w:ascii="Arial" w:hAnsi="Arial" w:cs="Arial"/>
          <w:color w:val="000000"/>
          <w:sz w:val="20"/>
          <w:szCs w:val="20"/>
        </w:rPr>
        <w:t xml:space="preserve"> : </w:t>
      </w:r>
    </w:p>
    <w:p w14:paraId="1671F29A" w14:textId="1CF9D0DF" w:rsidR="002D4C34" w:rsidRPr="00B31CB9" w:rsidRDefault="002D4C34" w:rsidP="002D4C34">
      <w:pPr>
        <w:pStyle w:val="Paragraphedeliste"/>
        <w:numPr>
          <w:ilvl w:val="0"/>
          <w:numId w:val="3"/>
        </w:numPr>
        <w:jc w:val="both"/>
        <w:rPr>
          <w:rFonts w:ascii="Arial" w:hAnsi="Arial" w:cs="Arial"/>
          <w:color w:val="000000"/>
          <w:sz w:val="20"/>
          <w:szCs w:val="20"/>
          <w:u w:val="single"/>
        </w:rPr>
      </w:pPr>
      <w:proofErr w:type="gramStart"/>
      <w:r w:rsidRPr="00F73609">
        <w:rPr>
          <w:rFonts w:ascii="Arial" w:hAnsi="Arial" w:cs="Arial"/>
          <w:color w:val="000000"/>
          <w:sz w:val="20"/>
          <w:szCs w:val="20"/>
        </w:rPr>
        <w:t>les</w:t>
      </w:r>
      <w:proofErr w:type="gramEnd"/>
      <w:r w:rsidRPr="00F73609">
        <w:rPr>
          <w:rFonts w:ascii="Arial" w:hAnsi="Arial" w:cs="Arial"/>
          <w:color w:val="000000"/>
          <w:sz w:val="20"/>
          <w:szCs w:val="20"/>
        </w:rPr>
        <w:t xml:space="preserve"> E3C (Épreuves communes de contrôle continu) changent de nom et deviennent des EC (évaluations communes)</w:t>
      </w:r>
    </w:p>
    <w:p w14:paraId="36CEA9C5" w14:textId="2DA422BB" w:rsidR="00B31CB9" w:rsidRPr="00F73609" w:rsidRDefault="00B31CB9" w:rsidP="002D4C34">
      <w:pPr>
        <w:pStyle w:val="Paragraphedeliste"/>
        <w:numPr>
          <w:ilvl w:val="0"/>
          <w:numId w:val="3"/>
        </w:numPr>
        <w:jc w:val="both"/>
        <w:rPr>
          <w:rFonts w:ascii="Arial" w:hAnsi="Arial" w:cs="Arial"/>
          <w:color w:val="000000"/>
          <w:sz w:val="20"/>
          <w:szCs w:val="20"/>
          <w:u w:val="single"/>
        </w:rPr>
      </w:pPr>
      <w:proofErr w:type="gramStart"/>
      <w:r>
        <w:rPr>
          <w:rFonts w:ascii="Arial" w:hAnsi="Arial" w:cs="Arial"/>
          <w:color w:val="000000"/>
          <w:sz w:val="20"/>
          <w:szCs w:val="20"/>
        </w:rPr>
        <w:t>le</w:t>
      </w:r>
      <w:proofErr w:type="gramEnd"/>
      <w:r>
        <w:rPr>
          <w:rFonts w:ascii="Arial" w:hAnsi="Arial" w:cs="Arial"/>
          <w:color w:val="000000"/>
          <w:sz w:val="20"/>
          <w:szCs w:val="20"/>
        </w:rPr>
        <w:t xml:space="preserve"> compte-rendu de l’expression écrite se fait </w:t>
      </w:r>
      <w:r w:rsidR="00122E36">
        <w:rPr>
          <w:rFonts w:ascii="Arial" w:hAnsi="Arial" w:cs="Arial"/>
          <w:color w:val="000000"/>
          <w:sz w:val="20"/>
          <w:szCs w:val="20"/>
        </w:rPr>
        <w:t xml:space="preserve">désormais </w:t>
      </w:r>
      <w:r w:rsidRPr="00122E36">
        <w:rPr>
          <w:rFonts w:ascii="Arial" w:hAnsi="Arial" w:cs="Arial"/>
          <w:b/>
          <w:bCs/>
          <w:color w:val="000000"/>
          <w:sz w:val="20"/>
          <w:szCs w:val="20"/>
        </w:rPr>
        <w:t>en français</w:t>
      </w:r>
    </w:p>
    <w:p w14:paraId="1390B05E" w14:textId="1E0BEBCD" w:rsidR="002D4C34" w:rsidRPr="004C78BE" w:rsidRDefault="002D4C34" w:rsidP="004C78BE">
      <w:pPr>
        <w:pStyle w:val="Paragraphedeliste"/>
        <w:numPr>
          <w:ilvl w:val="0"/>
          <w:numId w:val="3"/>
        </w:numPr>
        <w:jc w:val="both"/>
        <w:rPr>
          <w:rFonts w:ascii="Arial" w:hAnsi="Arial" w:cs="Arial"/>
          <w:color w:val="000000"/>
          <w:sz w:val="20"/>
          <w:szCs w:val="20"/>
          <w:u w:val="single"/>
        </w:rPr>
      </w:pPr>
      <w:proofErr w:type="gramStart"/>
      <w:r w:rsidRPr="00F73609">
        <w:rPr>
          <w:rFonts w:ascii="Arial" w:hAnsi="Arial" w:cs="Arial"/>
          <w:color w:val="000000"/>
          <w:sz w:val="20"/>
          <w:szCs w:val="20"/>
        </w:rPr>
        <w:t>les</w:t>
      </w:r>
      <w:proofErr w:type="gramEnd"/>
      <w:r w:rsidRPr="00F73609">
        <w:rPr>
          <w:rFonts w:ascii="Arial" w:hAnsi="Arial" w:cs="Arial"/>
          <w:color w:val="000000"/>
          <w:sz w:val="20"/>
          <w:szCs w:val="20"/>
        </w:rPr>
        <w:t xml:space="preserve"> durées et les modalités </w:t>
      </w:r>
      <w:r w:rsidR="004C78BE">
        <w:rPr>
          <w:rFonts w:ascii="Arial" w:hAnsi="Arial" w:cs="Arial"/>
          <w:color w:val="000000"/>
          <w:sz w:val="20"/>
          <w:szCs w:val="20"/>
        </w:rPr>
        <w:t>d</w:t>
      </w:r>
      <w:r w:rsidR="004C78BE" w:rsidRPr="00F73609">
        <w:rPr>
          <w:rFonts w:ascii="Arial" w:hAnsi="Arial" w:cs="Arial"/>
          <w:color w:val="000000"/>
          <w:sz w:val="20"/>
          <w:szCs w:val="20"/>
        </w:rPr>
        <w:t>es trois</w:t>
      </w:r>
      <w:r w:rsidR="004C78BE" w:rsidRPr="00F73609">
        <w:rPr>
          <w:rFonts w:ascii="Arial" w:hAnsi="Arial" w:cs="Arial"/>
          <w:b/>
          <w:bCs/>
          <w:color w:val="000000"/>
          <w:sz w:val="20"/>
          <w:szCs w:val="20"/>
        </w:rPr>
        <w:t xml:space="preserve"> </w:t>
      </w:r>
      <w:r w:rsidR="004C78BE" w:rsidRPr="005C5767">
        <w:rPr>
          <w:rFonts w:ascii="Arial" w:hAnsi="Arial" w:cs="Arial"/>
          <w:color w:val="000000"/>
          <w:sz w:val="20"/>
          <w:szCs w:val="20"/>
        </w:rPr>
        <w:t>évaluations communes</w:t>
      </w:r>
      <w:r w:rsidR="004C78BE" w:rsidRPr="00F73609">
        <w:rPr>
          <w:rFonts w:ascii="Arial" w:hAnsi="Arial" w:cs="Arial"/>
          <w:b/>
          <w:bCs/>
          <w:color w:val="000000"/>
          <w:sz w:val="20"/>
          <w:szCs w:val="20"/>
        </w:rPr>
        <w:t xml:space="preserve"> </w:t>
      </w:r>
      <w:r w:rsidR="004C78BE" w:rsidRPr="00F73609">
        <w:rPr>
          <w:rFonts w:ascii="Arial" w:hAnsi="Arial" w:cs="Arial"/>
          <w:color w:val="000000"/>
          <w:sz w:val="20"/>
          <w:szCs w:val="20"/>
        </w:rPr>
        <w:t>(deux en classe de Première, une en classe de Terminale)</w:t>
      </w:r>
      <w:r w:rsidR="004C78BE">
        <w:rPr>
          <w:rFonts w:ascii="Arial" w:hAnsi="Arial" w:cs="Arial"/>
          <w:color w:val="000000"/>
          <w:sz w:val="20"/>
          <w:szCs w:val="20"/>
        </w:rPr>
        <w:t xml:space="preserve"> </w:t>
      </w:r>
      <w:r w:rsidRPr="004C78BE">
        <w:rPr>
          <w:rFonts w:ascii="Arial" w:hAnsi="Arial" w:cs="Arial"/>
          <w:color w:val="000000"/>
          <w:sz w:val="20"/>
          <w:szCs w:val="20"/>
        </w:rPr>
        <w:t xml:space="preserve">sont sensiblement </w:t>
      </w:r>
      <w:r w:rsidRPr="00122E36">
        <w:rPr>
          <w:rFonts w:ascii="Arial" w:hAnsi="Arial" w:cs="Arial"/>
          <w:b/>
          <w:bCs/>
          <w:color w:val="000000"/>
          <w:sz w:val="20"/>
          <w:szCs w:val="20"/>
        </w:rPr>
        <w:t>modifiées</w:t>
      </w:r>
      <w:r w:rsidRPr="004C78BE">
        <w:rPr>
          <w:rFonts w:ascii="Arial" w:hAnsi="Arial" w:cs="Arial"/>
          <w:color w:val="000000"/>
          <w:sz w:val="20"/>
          <w:szCs w:val="20"/>
        </w:rPr>
        <w:t xml:space="preserve"> afin que ces évaluations se déroulent, dans la mesure du possible, dans le cadre des emplois du temps des élèves.</w:t>
      </w:r>
    </w:p>
    <w:p w14:paraId="30CABAC0" w14:textId="0710F334" w:rsidR="002D4C34" w:rsidRPr="001C02F3" w:rsidRDefault="004C78BE" w:rsidP="002D4C34">
      <w:pPr>
        <w:pStyle w:val="Paragraphedeliste"/>
        <w:numPr>
          <w:ilvl w:val="0"/>
          <w:numId w:val="3"/>
        </w:numPr>
        <w:jc w:val="both"/>
        <w:rPr>
          <w:rFonts w:ascii="Arial" w:hAnsi="Arial" w:cs="Arial"/>
          <w:color w:val="000000"/>
          <w:sz w:val="20"/>
          <w:szCs w:val="20"/>
          <w:u w:val="single"/>
        </w:rPr>
      </w:pPr>
      <w:proofErr w:type="gramStart"/>
      <w:r>
        <w:rPr>
          <w:rFonts w:ascii="Arial" w:hAnsi="Arial" w:cs="Arial"/>
          <w:color w:val="000000"/>
          <w:sz w:val="20"/>
          <w:szCs w:val="20"/>
        </w:rPr>
        <w:t>l</w:t>
      </w:r>
      <w:r w:rsidR="002D4C34" w:rsidRPr="00F73609">
        <w:rPr>
          <w:rFonts w:ascii="Arial" w:hAnsi="Arial" w:cs="Arial"/>
          <w:color w:val="000000"/>
          <w:sz w:val="20"/>
          <w:szCs w:val="20"/>
        </w:rPr>
        <w:t>'organisation</w:t>
      </w:r>
      <w:proofErr w:type="gramEnd"/>
      <w:r w:rsidR="00122E36">
        <w:rPr>
          <w:rFonts w:ascii="Arial" w:hAnsi="Arial" w:cs="Arial"/>
          <w:color w:val="000000"/>
          <w:sz w:val="20"/>
          <w:szCs w:val="20"/>
        </w:rPr>
        <w:t xml:space="preserve"> </w:t>
      </w:r>
      <w:r w:rsidR="002D4C34" w:rsidRPr="00F73609">
        <w:rPr>
          <w:rFonts w:ascii="Arial" w:hAnsi="Arial" w:cs="Arial"/>
          <w:color w:val="000000"/>
          <w:sz w:val="20"/>
          <w:szCs w:val="20"/>
        </w:rPr>
        <w:t>du calendrier de passation relève ainsi de chaque établissement scolaire.</w:t>
      </w:r>
    </w:p>
    <w:p w14:paraId="4D6BEDB8" w14:textId="77777777" w:rsidR="00F81575" w:rsidRDefault="00F81575" w:rsidP="00F81575">
      <w:pPr>
        <w:jc w:val="both"/>
        <w:rPr>
          <w:rFonts w:ascii="Arial" w:hAnsi="Arial" w:cs="Arial"/>
          <w:color w:val="000000"/>
          <w:sz w:val="20"/>
          <w:szCs w:val="20"/>
        </w:rPr>
      </w:pPr>
    </w:p>
    <w:p w14:paraId="5C4B8ABC" w14:textId="5B076106" w:rsidR="00085677" w:rsidRDefault="00F81575" w:rsidP="000A0640">
      <w:pPr>
        <w:jc w:val="both"/>
        <w:rPr>
          <w:rFonts w:ascii="Arial" w:hAnsi="Arial" w:cs="Arial"/>
          <w:color w:val="000000"/>
          <w:sz w:val="20"/>
          <w:szCs w:val="20"/>
          <w:u w:val="single"/>
        </w:rPr>
      </w:pPr>
      <w:r>
        <w:rPr>
          <w:rFonts w:ascii="Arial" w:hAnsi="Arial" w:cs="Arial"/>
          <w:color w:val="000000"/>
          <w:sz w:val="20"/>
          <w:szCs w:val="20"/>
        </w:rPr>
        <w:t>C</w:t>
      </w:r>
      <w:r w:rsidR="002D4C34" w:rsidRPr="00F81575">
        <w:rPr>
          <w:rFonts w:ascii="Arial" w:hAnsi="Arial" w:cs="Arial"/>
          <w:color w:val="000000"/>
          <w:sz w:val="20"/>
          <w:szCs w:val="20"/>
        </w:rPr>
        <w:t>omme ce fut le cas l’année dernière</w:t>
      </w:r>
      <w:r w:rsidR="007F0E7C">
        <w:rPr>
          <w:rFonts w:ascii="Arial" w:hAnsi="Arial" w:cs="Arial"/>
          <w:color w:val="000000"/>
          <w:sz w:val="20"/>
          <w:szCs w:val="20"/>
        </w:rPr>
        <w:t xml:space="preserve">, </w:t>
      </w:r>
      <w:r w:rsidR="002D4C34" w:rsidRPr="00F81575">
        <w:rPr>
          <w:rFonts w:ascii="Arial" w:hAnsi="Arial" w:cs="Arial"/>
          <w:color w:val="000000"/>
          <w:sz w:val="20"/>
          <w:szCs w:val="20"/>
        </w:rPr>
        <w:t>les professeurs choisiron</w:t>
      </w:r>
      <w:r w:rsidR="00AF3452">
        <w:rPr>
          <w:rFonts w:ascii="Arial" w:hAnsi="Arial" w:cs="Arial"/>
          <w:color w:val="000000"/>
          <w:sz w:val="20"/>
          <w:szCs w:val="20"/>
        </w:rPr>
        <w:t xml:space="preserve">t le moment venu </w:t>
      </w:r>
      <w:r w:rsidR="002D4C34" w:rsidRPr="00F81575">
        <w:rPr>
          <w:rFonts w:ascii="Arial" w:hAnsi="Arial" w:cs="Arial"/>
          <w:color w:val="000000"/>
          <w:sz w:val="20"/>
          <w:szCs w:val="20"/>
        </w:rPr>
        <w:t xml:space="preserve">les sujets d’EC parmi les sujets proposés dans la BNS, </w:t>
      </w:r>
      <w:r w:rsidR="002D4C34" w:rsidRPr="00AF3452">
        <w:rPr>
          <w:rFonts w:ascii="Arial" w:hAnsi="Arial" w:cs="Arial"/>
          <w:b/>
          <w:bCs/>
          <w:color w:val="000000"/>
          <w:sz w:val="20"/>
          <w:szCs w:val="20"/>
        </w:rPr>
        <w:t xml:space="preserve">sans </w:t>
      </w:r>
      <w:proofErr w:type="gramStart"/>
      <w:r w:rsidR="002D4C34" w:rsidRPr="00AF3452">
        <w:rPr>
          <w:rFonts w:ascii="Arial" w:hAnsi="Arial" w:cs="Arial"/>
          <w:b/>
          <w:bCs/>
          <w:color w:val="000000"/>
          <w:sz w:val="20"/>
          <w:szCs w:val="20"/>
        </w:rPr>
        <w:t>y apporter</w:t>
      </w:r>
      <w:r w:rsidR="00122E36">
        <w:rPr>
          <w:rFonts w:ascii="Arial" w:hAnsi="Arial" w:cs="Arial"/>
          <w:b/>
          <w:bCs/>
          <w:color w:val="000000"/>
          <w:sz w:val="20"/>
          <w:szCs w:val="20"/>
        </w:rPr>
        <w:t xml:space="preserve"> </w:t>
      </w:r>
      <w:r w:rsidR="002D4C34" w:rsidRPr="00AF3452">
        <w:rPr>
          <w:rFonts w:ascii="Arial" w:hAnsi="Arial" w:cs="Arial"/>
          <w:b/>
          <w:bCs/>
          <w:color w:val="000000"/>
          <w:sz w:val="20"/>
          <w:szCs w:val="20"/>
        </w:rPr>
        <w:t>ni</w:t>
      </w:r>
      <w:proofErr w:type="gramEnd"/>
      <w:r w:rsidR="002D4C34" w:rsidRPr="00AF3452">
        <w:rPr>
          <w:rFonts w:ascii="Arial" w:hAnsi="Arial" w:cs="Arial"/>
          <w:b/>
          <w:bCs/>
          <w:color w:val="000000"/>
          <w:sz w:val="20"/>
          <w:szCs w:val="20"/>
        </w:rPr>
        <w:t xml:space="preserve"> modification ni ajout</w:t>
      </w:r>
      <w:r w:rsidR="002D4C34" w:rsidRPr="00F81575">
        <w:rPr>
          <w:rFonts w:ascii="Arial" w:hAnsi="Arial" w:cs="Arial"/>
          <w:color w:val="000000"/>
          <w:sz w:val="20"/>
          <w:szCs w:val="20"/>
        </w:rPr>
        <w:t>.</w:t>
      </w:r>
    </w:p>
    <w:p w14:paraId="3F1089A3" w14:textId="2073B7BF" w:rsidR="000A0640" w:rsidRDefault="000A0640" w:rsidP="000A0640">
      <w:pPr>
        <w:jc w:val="both"/>
        <w:rPr>
          <w:rFonts w:ascii="Arial" w:hAnsi="Arial" w:cs="Arial"/>
          <w:color w:val="000000"/>
          <w:sz w:val="20"/>
          <w:szCs w:val="20"/>
          <w:u w:val="single"/>
        </w:rPr>
      </w:pPr>
      <w:r>
        <w:rPr>
          <w:rFonts w:ascii="Arial" w:hAnsi="Arial" w:cs="Arial"/>
          <w:color w:val="000000"/>
          <w:sz w:val="20"/>
          <w:szCs w:val="20"/>
          <w:u w:val="single"/>
        </w:rPr>
        <w:t xml:space="preserve">Nous </w:t>
      </w:r>
      <w:r w:rsidR="005D1AF2">
        <w:rPr>
          <w:rFonts w:ascii="Arial" w:hAnsi="Arial" w:cs="Arial"/>
          <w:color w:val="000000"/>
          <w:sz w:val="20"/>
          <w:szCs w:val="20"/>
          <w:u w:val="single"/>
        </w:rPr>
        <w:t xml:space="preserve">vous </w:t>
      </w:r>
      <w:r>
        <w:rPr>
          <w:rFonts w:ascii="Arial" w:hAnsi="Arial" w:cs="Arial"/>
          <w:color w:val="000000"/>
          <w:sz w:val="20"/>
          <w:szCs w:val="20"/>
          <w:u w:val="single"/>
        </w:rPr>
        <w:t xml:space="preserve">rappelons que les sujets de la BNS ne doivent </w:t>
      </w:r>
      <w:r w:rsidRPr="005D1AF2">
        <w:rPr>
          <w:rFonts w:ascii="Arial" w:hAnsi="Arial" w:cs="Arial"/>
          <w:b/>
          <w:bCs/>
          <w:color w:val="000000"/>
          <w:sz w:val="20"/>
          <w:szCs w:val="20"/>
          <w:u w:val="single"/>
        </w:rPr>
        <w:t>en aucun cas</w:t>
      </w:r>
      <w:r w:rsidR="004A34AE">
        <w:rPr>
          <w:rFonts w:ascii="Arial" w:hAnsi="Arial" w:cs="Arial"/>
          <w:color w:val="000000"/>
          <w:sz w:val="20"/>
          <w:szCs w:val="20"/>
          <w:u w:val="single"/>
        </w:rPr>
        <w:t xml:space="preserve"> être utilisés comme sujets d’entrainement. A cet effet</w:t>
      </w:r>
      <w:r w:rsidR="005D1AF2">
        <w:rPr>
          <w:rFonts w:ascii="Arial" w:hAnsi="Arial" w:cs="Arial"/>
          <w:color w:val="000000"/>
          <w:sz w:val="20"/>
          <w:szCs w:val="20"/>
          <w:u w:val="single"/>
        </w:rPr>
        <w:t xml:space="preserve">, </w:t>
      </w:r>
      <w:hyperlink r:id="rId14" w:history="1">
        <w:r w:rsidR="004A34AE" w:rsidRPr="00AB7F7B">
          <w:rPr>
            <w:rStyle w:val="Lienhypertexte"/>
            <w:rFonts w:ascii="Arial" w:hAnsi="Arial" w:cs="Arial"/>
            <w:sz w:val="20"/>
            <w:szCs w:val="20"/>
          </w:rPr>
          <w:t>un</w:t>
        </w:r>
        <w:r w:rsidR="004626AD" w:rsidRPr="00AB7F7B">
          <w:rPr>
            <w:rStyle w:val="Lienhypertexte"/>
            <w:rFonts w:ascii="Arial" w:hAnsi="Arial" w:cs="Arial"/>
            <w:sz w:val="20"/>
            <w:szCs w:val="20"/>
          </w:rPr>
          <w:t xml:space="preserve"> espace co</w:t>
        </w:r>
        <w:r w:rsidR="004626AD" w:rsidRPr="00AB7F7B">
          <w:rPr>
            <w:rStyle w:val="Lienhypertexte"/>
            <w:rFonts w:ascii="Arial" w:hAnsi="Arial" w:cs="Arial"/>
            <w:sz w:val="20"/>
            <w:szCs w:val="20"/>
          </w:rPr>
          <w:t>l</w:t>
        </w:r>
        <w:r w:rsidR="004626AD" w:rsidRPr="00AB7F7B">
          <w:rPr>
            <w:rStyle w:val="Lienhypertexte"/>
            <w:rFonts w:ascii="Arial" w:hAnsi="Arial" w:cs="Arial"/>
            <w:sz w:val="20"/>
            <w:szCs w:val="20"/>
          </w:rPr>
          <w:t>laboratif</w:t>
        </w:r>
      </w:hyperlink>
      <w:r w:rsidR="005D1AF2">
        <w:rPr>
          <w:rFonts w:ascii="Arial" w:hAnsi="Arial" w:cs="Arial"/>
          <w:color w:val="000000"/>
          <w:sz w:val="20"/>
          <w:szCs w:val="20"/>
          <w:u w:val="single"/>
        </w:rPr>
        <w:t xml:space="preserve"> a été </w:t>
      </w:r>
      <w:r w:rsidR="004626AD">
        <w:rPr>
          <w:rFonts w:ascii="Arial" w:hAnsi="Arial" w:cs="Arial"/>
          <w:color w:val="000000"/>
          <w:sz w:val="20"/>
          <w:szCs w:val="20"/>
          <w:u w:val="single"/>
        </w:rPr>
        <w:t>ouvert l’an dernier dans le cadre de nos formations disciplinaires</w:t>
      </w:r>
      <w:r w:rsidR="0011623E">
        <w:rPr>
          <w:rFonts w:ascii="Arial" w:hAnsi="Arial" w:cs="Arial"/>
          <w:color w:val="000000"/>
          <w:sz w:val="20"/>
          <w:szCs w:val="20"/>
          <w:u w:val="single"/>
        </w:rPr>
        <w:t xml:space="preserve"> dans le but de mutualiser vos</w:t>
      </w:r>
      <w:r w:rsidR="00706D37">
        <w:rPr>
          <w:rFonts w:ascii="Arial" w:hAnsi="Arial" w:cs="Arial"/>
          <w:color w:val="000000"/>
          <w:sz w:val="20"/>
          <w:szCs w:val="20"/>
          <w:u w:val="single"/>
        </w:rPr>
        <w:t xml:space="preserve"> productions </w:t>
      </w:r>
      <w:r w:rsidR="003E39C9">
        <w:rPr>
          <w:rFonts w:ascii="Arial" w:hAnsi="Arial" w:cs="Arial"/>
          <w:color w:val="000000"/>
          <w:sz w:val="20"/>
          <w:szCs w:val="20"/>
          <w:u w:val="single"/>
        </w:rPr>
        <w:t xml:space="preserve">et </w:t>
      </w:r>
      <w:r w:rsidR="0021441F">
        <w:rPr>
          <w:rFonts w:ascii="Arial" w:hAnsi="Arial" w:cs="Arial"/>
          <w:color w:val="000000"/>
          <w:sz w:val="20"/>
          <w:szCs w:val="20"/>
          <w:u w:val="single"/>
        </w:rPr>
        <w:t>disposer ainsi</w:t>
      </w:r>
      <w:r w:rsidR="003E39C9">
        <w:rPr>
          <w:rFonts w:ascii="Arial" w:hAnsi="Arial" w:cs="Arial"/>
          <w:color w:val="000000"/>
          <w:sz w:val="20"/>
          <w:szCs w:val="20"/>
          <w:u w:val="single"/>
        </w:rPr>
        <w:t xml:space="preserve"> de</w:t>
      </w:r>
      <w:r w:rsidR="0011623E">
        <w:rPr>
          <w:rFonts w:ascii="Arial" w:hAnsi="Arial" w:cs="Arial"/>
          <w:color w:val="000000"/>
          <w:sz w:val="20"/>
          <w:szCs w:val="20"/>
          <w:u w:val="single"/>
        </w:rPr>
        <w:t xml:space="preserve"> </w:t>
      </w:r>
      <w:r w:rsidR="005D1AF2">
        <w:rPr>
          <w:rFonts w:ascii="Arial" w:hAnsi="Arial" w:cs="Arial"/>
          <w:color w:val="000000"/>
          <w:sz w:val="20"/>
          <w:szCs w:val="20"/>
          <w:u w:val="single"/>
        </w:rPr>
        <w:t xml:space="preserve">sujets d’entrainement. </w:t>
      </w:r>
    </w:p>
    <w:p w14:paraId="5774AF80" w14:textId="77777777" w:rsidR="0069073E" w:rsidRPr="000A0640" w:rsidRDefault="0069073E" w:rsidP="000A0640">
      <w:pPr>
        <w:jc w:val="both"/>
        <w:rPr>
          <w:rFonts w:ascii="Arial" w:hAnsi="Arial" w:cs="Arial"/>
          <w:color w:val="000000"/>
          <w:sz w:val="20"/>
          <w:szCs w:val="20"/>
          <w:u w:val="single"/>
        </w:rPr>
      </w:pPr>
    </w:p>
    <w:p w14:paraId="648B9FDB" w14:textId="77777777" w:rsidR="002D4C34" w:rsidRPr="00324168" w:rsidRDefault="002D4C34" w:rsidP="002D4C34">
      <w:pPr>
        <w:jc w:val="both"/>
        <w:rPr>
          <w:rFonts w:ascii="Arial" w:hAnsi="Arial" w:cs="Arial"/>
          <w:sz w:val="20"/>
          <w:szCs w:val="20"/>
        </w:rPr>
      </w:pPr>
    </w:p>
    <w:p w14:paraId="6DF1D8DB" w14:textId="77777777" w:rsidR="002D4C34" w:rsidRPr="00D02273" w:rsidRDefault="002D4C34" w:rsidP="002D4C34">
      <w:pPr>
        <w:ind w:firstLine="3"/>
        <w:jc w:val="both"/>
        <w:rPr>
          <w:rFonts w:eastAsia="Arial"/>
        </w:rPr>
      </w:pPr>
    </w:p>
    <w:p w14:paraId="721939B9" w14:textId="77777777" w:rsidR="002D4C34" w:rsidRPr="00324168" w:rsidRDefault="002D4C34" w:rsidP="002D4C34">
      <w:pPr>
        <w:jc w:val="both"/>
        <w:rPr>
          <w:rFonts w:ascii="Arial" w:hAnsi="Arial" w:cs="Arial"/>
          <w:b/>
          <w:bCs/>
          <w:sz w:val="20"/>
          <w:szCs w:val="20"/>
        </w:rPr>
      </w:pPr>
    </w:p>
    <w:p w14:paraId="4B571437" w14:textId="77777777" w:rsidR="008122AE" w:rsidRDefault="008122AE" w:rsidP="002D4C34">
      <w:pPr>
        <w:rPr>
          <w:rFonts w:ascii="Arial" w:hAnsi="Arial" w:cs="Arial"/>
          <w:b/>
          <w:bCs/>
          <w:sz w:val="20"/>
          <w:szCs w:val="20"/>
        </w:rPr>
      </w:pPr>
    </w:p>
    <w:p w14:paraId="6E8342C7" w14:textId="501A0E88" w:rsidR="002D4C34" w:rsidRPr="00915B72" w:rsidRDefault="002D4C34" w:rsidP="002D4C34">
      <w:pPr>
        <w:rPr>
          <w:rFonts w:ascii="Arial" w:hAnsi="Arial" w:cs="Arial"/>
          <w:sz w:val="20"/>
          <w:szCs w:val="20"/>
        </w:rPr>
      </w:pPr>
      <w:r w:rsidRPr="00915B72">
        <w:rPr>
          <w:rFonts w:ascii="Arial" w:hAnsi="Arial" w:cs="Arial"/>
          <w:sz w:val="20"/>
          <w:szCs w:val="20"/>
        </w:rPr>
        <w:lastRenderedPageBreak/>
        <w:t xml:space="preserve">Nous vous proposons </w:t>
      </w:r>
      <w:r w:rsidR="00E434C1">
        <w:rPr>
          <w:rFonts w:ascii="Arial" w:hAnsi="Arial" w:cs="Arial"/>
          <w:sz w:val="20"/>
          <w:szCs w:val="20"/>
        </w:rPr>
        <w:t xml:space="preserve">ci-dessous </w:t>
      </w:r>
      <w:r w:rsidRPr="00915B72">
        <w:rPr>
          <w:rFonts w:ascii="Arial" w:hAnsi="Arial" w:cs="Arial"/>
          <w:sz w:val="20"/>
          <w:szCs w:val="20"/>
        </w:rPr>
        <w:t xml:space="preserve">un </w:t>
      </w:r>
      <w:r w:rsidRPr="00915B72">
        <w:rPr>
          <w:rFonts w:ascii="Arial" w:hAnsi="Arial" w:cs="Arial"/>
          <w:b/>
          <w:bCs/>
          <w:sz w:val="20"/>
          <w:szCs w:val="20"/>
        </w:rPr>
        <w:t>tableau synthétique de description des trois Évaluations Communes</w:t>
      </w:r>
      <w:r w:rsidRPr="00915B72">
        <w:rPr>
          <w:rFonts w:ascii="Arial" w:hAnsi="Arial" w:cs="Arial"/>
          <w:sz w:val="20"/>
          <w:szCs w:val="20"/>
        </w:rPr>
        <w:t xml:space="preserve"> (EC) à compter de la session 2020</w:t>
      </w:r>
    </w:p>
    <w:p w14:paraId="3CA5AD07" w14:textId="77777777" w:rsidR="002D4C34" w:rsidRPr="00324168" w:rsidRDefault="002D4C34" w:rsidP="002D4C34">
      <w:pPr>
        <w:jc w:val="both"/>
        <w:rPr>
          <w:rFonts w:ascii="Arial" w:hAnsi="Arial" w:cs="Arial"/>
          <w:b/>
          <w:bCs/>
          <w:sz w:val="20"/>
          <w:szCs w:val="20"/>
        </w:rPr>
      </w:pPr>
    </w:p>
    <w:p w14:paraId="3AEBAC33" w14:textId="77777777" w:rsidR="002D4C34" w:rsidRPr="00324168" w:rsidRDefault="002D4C34" w:rsidP="002D4C34">
      <w:pPr>
        <w:jc w:val="both"/>
        <w:rPr>
          <w:rFonts w:ascii="Arial" w:hAnsi="Arial" w:cs="Arial"/>
          <w:b/>
          <w:bCs/>
          <w:sz w:val="20"/>
          <w:szCs w:val="20"/>
        </w:rPr>
      </w:pPr>
    </w:p>
    <w:tbl>
      <w:tblPr>
        <w:tblStyle w:val="Grilledutableau"/>
        <w:tblW w:w="0" w:type="auto"/>
        <w:tblLook w:val="04A0" w:firstRow="1" w:lastRow="0" w:firstColumn="1" w:lastColumn="0" w:noHBand="0" w:noVBand="1"/>
      </w:tblPr>
      <w:tblGrid>
        <w:gridCol w:w="1696"/>
        <w:gridCol w:w="7230"/>
      </w:tblGrid>
      <w:tr w:rsidR="002D4C34" w:rsidRPr="002806E4" w14:paraId="12ED46D0" w14:textId="77777777" w:rsidTr="00010A4E">
        <w:tc>
          <w:tcPr>
            <w:tcW w:w="8926" w:type="dxa"/>
            <w:gridSpan w:val="2"/>
            <w:shd w:val="pct15" w:color="auto" w:fill="auto"/>
          </w:tcPr>
          <w:p w14:paraId="7E3A0561" w14:textId="77777777" w:rsidR="002D4C34" w:rsidRPr="002806E4" w:rsidRDefault="002D4C34" w:rsidP="00010A4E">
            <w:pPr>
              <w:jc w:val="center"/>
              <w:rPr>
                <w:rFonts w:ascii="Arial" w:hAnsi="Arial" w:cs="Arial"/>
                <w:b/>
                <w:bCs/>
                <w:color w:val="000000"/>
                <w:sz w:val="16"/>
                <w:szCs w:val="16"/>
              </w:rPr>
            </w:pPr>
            <w:r w:rsidRPr="002806E4">
              <w:rPr>
                <w:rFonts w:ascii="Arial" w:hAnsi="Arial" w:cs="Arial"/>
                <w:b/>
                <w:bCs/>
                <w:color w:val="000000"/>
                <w:sz w:val="16"/>
                <w:szCs w:val="16"/>
              </w:rPr>
              <w:t>EC1</w:t>
            </w:r>
          </w:p>
        </w:tc>
      </w:tr>
      <w:tr w:rsidR="002D4C34" w:rsidRPr="002806E4" w14:paraId="08C79C94" w14:textId="77777777" w:rsidTr="00010A4E">
        <w:tc>
          <w:tcPr>
            <w:tcW w:w="1696" w:type="dxa"/>
            <w:shd w:val="pct15" w:color="auto" w:fill="auto"/>
          </w:tcPr>
          <w:p w14:paraId="33C254AF" w14:textId="77777777" w:rsidR="002D4C34" w:rsidRPr="002806E4" w:rsidRDefault="002D4C34" w:rsidP="00010A4E">
            <w:pPr>
              <w:jc w:val="both"/>
              <w:rPr>
                <w:rFonts w:ascii="Arial" w:hAnsi="Arial" w:cs="Arial"/>
                <w:color w:val="000000"/>
                <w:sz w:val="16"/>
                <w:szCs w:val="16"/>
              </w:rPr>
            </w:pPr>
            <w:r w:rsidRPr="002806E4">
              <w:rPr>
                <w:rFonts w:ascii="Arial" w:hAnsi="Arial" w:cs="Arial"/>
                <w:color w:val="000000"/>
                <w:sz w:val="16"/>
                <w:szCs w:val="16"/>
              </w:rPr>
              <w:t>Une seule partie</w:t>
            </w:r>
          </w:p>
        </w:tc>
        <w:tc>
          <w:tcPr>
            <w:tcW w:w="7230" w:type="dxa"/>
          </w:tcPr>
          <w:p w14:paraId="41377D1D" w14:textId="77777777" w:rsidR="002D4C34" w:rsidRPr="002806E4" w:rsidRDefault="002D4C34" w:rsidP="00010A4E">
            <w:pPr>
              <w:jc w:val="both"/>
              <w:rPr>
                <w:rFonts w:ascii="Arial" w:hAnsi="Arial" w:cs="Arial"/>
                <w:b/>
                <w:bCs/>
                <w:color w:val="000000"/>
                <w:sz w:val="16"/>
                <w:szCs w:val="16"/>
              </w:rPr>
            </w:pPr>
            <w:r w:rsidRPr="002806E4">
              <w:rPr>
                <w:rFonts w:ascii="Arial" w:hAnsi="Arial" w:cs="Arial"/>
                <w:b/>
                <w:bCs/>
                <w:color w:val="000000"/>
                <w:sz w:val="16"/>
                <w:szCs w:val="16"/>
              </w:rPr>
              <w:t>Compréhension de l’oral</w:t>
            </w:r>
          </w:p>
        </w:tc>
      </w:tr>
      <w:tr w:rsidR="002D4C34" w:rsidRPr="002806E4" w14:paraId="385B47CC" w14:textId="77777777" w:rsidTr="00010A4E">
        <w:tc>
          <w:tcPr>
            <w:tcW w:w="1696" w:type="dxa"/>
            <w:shd w:val="pct15" w:color="auto" w:fill="auto"/>
          </w:tcPr>
          <w:p w14:paraId="6CCE817A" w14:textId="77777777" w:rsidR="002D4C34" w:rsidRPr="002806E4" w:rsidRDefault="002D4C34" w:rsidP="00010A4E">
            <w:pPr>
              <w:jc w:val="both"/>
              <w:rPr>
                <w:rFonts w:ascii="Arial" w:hAnsi="Arial" w:cs="Arial"/>
                <w:color w:val="000000"/>
                <w:sz w:val="16"/>
                <w:szCs w:val="16"/>
              </w:rPr>
            </w:pPr>
            <w:r w:rsidRPr="002806E4">
              <w:rPr>
                <w:rFonts w:ascii="Arial" w:hAnsi="Arial" w:cs="Arial"/>
                <w:color w:val="000000"/>
                <w:sz w:val="16"/>
                <w:szCs w:val="16"/>
              </w:rPr>
              <w:t>Durée :</w:t>
            </w:r>
          </w:p>
        </w:tc>
        <w:tc>
          <w:tcPr>
            <w:tcW w:w="7230" w:type="dxa"/>
          </w:tcPr>
          <w:p w14:paraId="494A0980" w14:textId="77777777" w:rsidR="002D4C34" w:rsidRPr="002806E4" w:rsidRDefault="002D4C34" w:rsidP="00010A4E">
            <w:pPr>
              <w:jc w:val="both"/>
              <w:rPr>
                <w:rFonts w:ascii="Arial" w:hAnsi="Arial" w:cs="Arial"/>
                <w:color w:val="000000"/>
                <w:sz w:val="16"/>
                <w:szCs w:val="16"/>
              </w:rPr>
            </w:pPr>
            <w:r w:rsidRPr="002806E4">
              <w:rPr>
                <w:rFonts w:ascii="Arial" w:hAnsi="Arial" w:cs="Arial"/>
                <w:color w:val="000000"/>
                <w:sz w:val="16"/>
                <w:szCs w:val="16"/>
              </w:rPr>
              <w:t>20 mn (hors temps d’écoute)</w:t>
            </w:r>
          </w:p>
        </w:tc>
      </w:tr>
      <w:tr w:rsidR="002D4C34" w:rsidRPr="002806E4" w14:paraId="72DE326B" w14:textId="77777777" w:rsidTr="00010A4E">
        <w:tc>
          <w:tcPr>
            <w:tcW w:w="1696" w:type="dxa"/>
            <w:shd w:val="pct15" w:color="auto" w:fill="auto"/>
          </w:tcPr>
          <w:p w14:paraId="20DE1DDA" w14:textId="77777777" w:rsidR="002D4C34" w:rsidRPr="002806E4" w:rsidRDefault="002D4C34" w:rsidP="00010A4E">
            <w:pPr>
              <w:jc w:val="both"/>
              <w:rPr>
                <w:rFonts w:ascii="Arial" w:hAnsi="Arial" w:cs="Arial"/>
                <w:b/>
                <w:bCs/>
                <w:sz w:val="16"/>
                <w:szCs w:val="16"/>
              </w:rPr>
            </w:pPr>
            <w:r w:rsidRPr="002806E4">
              <w:rPr>
                <w:rFonts w:ascii="Arial" w:hAnsi="Arial" w:cs="Arial"/>
                <w:color w:val="000000"/>
                <w:sz w:val="16"/>
                <w:szCs w:val="16"/>
              </w:rPr>
              <w:t xml:space="preserve">Niveaux visés :      </w:t>
            </w:r>
          </w:p>
        </w:tc>
        <w:tc>
          <w:tcPr>
            <w:tcW w:w="7230" w:type="dxa"/>
          </w:tcPr>
          <w:p w14:paraId="042BE547" w14:textId="77777777" w:rsidR="002D4C34" w:rsidRPr="002806E4" w:rsidRDefault="002D4C34" w:rsidP="00010A4E">
            <w:pPr>
              <w:jc w:val="both"/>
              <w:rPr>
                <w:rFonts w:ascii="Arial" w:hAnsi="Arial" w:cs="Arial"/>
                <w:color w:val="000000"/>
                <w:sz w:val="16"/>
                <w:szCs w:val="16"/>
              </w:rPr>
            </w:pPr>
            <w:r w:rsidRPr="002806E4">
              <w:rPr>
                <w:rFonts w:ascii="Arial" w:hAnsi="Arial" w:cs="Arial"/>
                <w:color w:val="000000"/>
                <w:sz w:val="16"/>
                <w:szCs w:val="16"/>
              </w:rPr>
              <w:t xml:space="preserve">LVA : B1 </w:t>
            </w:r>
          </w:p>
          <w:p w14:paraId="2307874C" w14:textId="77777777" w:rsidR="002D4C34" w:rsidRPr="002806E4" w:rsidRDefault="002D4C34" w:rsidP="00010A4E">
            <w:pPr>
              <w:jc w:val="both"/>
              <w:rPr>
                <w:rFonts w:ascii="Arial" w:hAnsi="Arial" w:cs="Arial"/>
                <w:color w:val="000000"/>
                <w:sz w:val="16"/>
                <w:szCs w:val="16"/>
              </w:rPr>
            </w:pPr>
            <w:r w:rsidRPr="002806E4">
              <w:rPr>
                <w:rFonts w:ascii="Arial" w:hAnsi="Arial" w:cs="Arial"/>
                <w:color w:val="000000"/>
                <w:sz w:val="16"/>
                <w:szCs w:val="16"/>
              </w:rPr>
              <w:t>LVB : A2-B1</w:t>
            </w:r>
          </w:p>
        </w:tc>
      </w:tr>
      <w:tr w:rsidR="002D4C34" w:rsidRPr="002806E4" w14:paraId="0E43623C" w14:textId="77777777" w:rsidTr="00010A4E">
        <w:tc>
          <w:tcPr>
            <w:tcW w:w="1696" w:type="dxa"/>
            <w:shd w:val="pct15" w:color="auto" w:fill="auto"/>
          </w:tcPr>
          <w:p w14:paraId="51411B78" w14:textId="77777777" w:rsidR="002D4C34" w:rsidRPr="002806E4" w:rsidRDefault="002D4C34" w:rsidP="00010A4E">
            <w:pPr>
              <w:jc w:val="both"/>
              <w:rPr>
                <w:rFonts w:ascii="Arial" w:hAnsi="Arial" w:cs="Arial"/>
                <w:color w:val="000000"/>
                <w:sz w:val="16"/>
                <w:szCs w:val="16"/>
              </w:rPr>
            </w:pPr>
            <w:r w:rsidRPr="002806E4">
              <w:rPr>
                <w:rFonts w:ascii="Arial" w:hAnsi="Arial" w:cs="Arial"/>
                <w:color w:val="000000"/>
                <w:sz w:val="16"/>
                <w:szCs w:val="16"/>
              </w:rPr>
              <w:t>Support :</w:t>
            </w:r>
          </w:p>
        </w:tc>
        <w:tc>
          <w:tcPr>
            <w:tcW w:w="7230" w:type="dxa"/>
          </w:tcPr>
          <w:p w14:paraId="49C7BA50" w14:textId="77777777" w:rsidR="002D4C34" w:rsidRPr="002806E4" w:rsidRDefault="002D4C34" w:rsidP="00010A4E">
            <w:pPr>
              <w:pStyle w:val="Paragraphedeliste"/>
              <w:numPr>
                <w:ilvl w:val="0"/>
                <w:numId w:val="3"/>
              </w:numPr>
              <w:jc w:val="both"/>
              <w:rPr>
                <w:rFonts w:ascii="Arial" w:hAnsi="Arial" w:cs="Arial"/>
                <w:color w:val="000000"/>
                <w:sz w:val="16"/>
                <w:szCs w:val="16"/>
              </w:rPr>
            </w:pPr>
            <w:r w:rsidRPr="002806E4">
              <w:rPr>
                <w:rFonts w:ascii="Arial" w:hAnsi="Arial" w:cs="Arial"/>
                <w:color w:val="000000"/>
                <w:sz w:val="16"/>
                <w:szCs w:val="16"/>
              </w:rPr>
              <w:t>Document Audio de 1’30 maximum</w:t>
            </w:r>
          </w:p>
        </w:tc>
      </w:tr>
      <w:tr w:rsidR="002D4C34" w:rsidRPr="002806E4" w14:paraId="6C4FDE10" w14:textId="77777777" w:rsidTr="00010A4E">
        <w:tc>
          <w:tcPr>
            <w:tcW w:w="1696" w:type="dxa"/>
            <w:shd w:val="pct15" w:color="auto" w:fill="auto"/>
          </w:tcPr>
          <w:p w14:paraId="4A1C6319" w14:textId="77777777" w:rsidR="002D4C34" w:rsidRPr="002806E4" w:rsidRDefault="002D4C34" w:rsidP="00010A4E">
            <w:pPr>
              <w:jc w:val="both"/>
              <w:rPr>
                <w:rFonts w:ascii="Arial" w:hAnsi="Arial" w:cs="Arial"/>
                <w:color w:val="000000"/>
                <w:sz w:val="16"/>
                <w:szCs w:val="16"/>
              </w:rPr>
            </w:pPr>
            <w:r w:rsidRPr="002806E4">
              <w:rPr>
                <w:rFonts w:ascii="Arial" w:hAnsi="Arial" w:cs="Arial"/>
                <w:color w:val="000000"/>
                <w:sz w:val="16"/>
                <w:szCs w:val="16"/>
              </w:rPr>
              <w:t>Barème :</w:t>
            </w:r>
          </w:p>
        </w:tc>
        <w:tc>
          <w:tcPr>
            <w:tcW w:w="7230" w:type="dxa"/>
          </w:tcPr>
          <w:p w14:paraId="3E12A4FA" w14:textId="77777777" w:rsidR="002D4C34" w:rsidRPr="00D9080A" w:rsidRDefault="002D4C34" w:rsidP="00010A4E">
            <w:pPr>
              <w:pStyle w:val="NormalWeb"/>
              <w:spacing w:before="0" w:beforeAutospacing="0" w:after="0" w:afterAutospacing="0"/>
              <w:jc w:val="both"/>
              <w:rPr>
                <w:rFonts w:ascii="Arial" w:hAnsi="Arial" w:cs="Arial"/>
                <w:color w:val="000000"/>
                <w:sz w:val="16"/>
                <w:szCs w:val="16"/>
              </w:rPr>
            </w:pPr>
            <w:r w:rsidRPr="00D9080A">
              <w:rPr>
                <w:rFonts w:ascii="Arial" w:hAnsi="Arial" w:cs="Arial"/>
                <w:color w:val="000000"/>
                <w:sz w:val="16"/>
                <w:szCs w:val="16"/>
              </w:rPr>
              <w:t xml:space="preserve">La note globale est sur 20. </w:t>
            </w:r>
          </w:p>
        </w:tc>
      </w:tr>
    </w:tbl>
    <w:p w14:paraId="4F070472" w14:textId="77777777" w:rsidR="002D4C34" w:rsidRPr="002806E4" w:rsidRDefault="002D4C34" w:rsidP="002D4C34">
      <w:pPr>
        <w:jc w:val="both"/>
        <w:rPr>
          <w:rFonts w:ascii="Arial" w:hAnsi="Arial" w:cs="Arial"/>
          <w:b/>
          <w:bCs/>
          <w:sz w:val="16"/>
          <w:szCs w:val="16"/>
        </w:rPr>
      </w:pPr>
    </w:p>
    <w:p w14:paraId="5B427456" w14:textId="77777777" w:rsidR="002D4C34" w:rsidRPr="002806E4" w:rsidRDefault="002D4C34" w:rsidP="002D4C34">
      <w:pPr>
        <w:jc w:val="both"/>
        <w:rPr>
          <w:rFonts w:ascii="Arial" w:hAnsi="Arial" w:cs="Arial"/>
          <w:strike/>
          <w:color w:val="000000"/>
          <w:sz w:val="16"/>
          <w:szCs w:val="16"/>
        </w:rPr>
      </w:pPr>
      <w:r w:rsidRPr="002806E4">
        <w:rPr>
          <w:rFonts w:ascii="Arial" w:hAnsi="Arial" w:cs="Arial"/>
          <w:color w:val="000000"/>
          <w:sz w:val="16"/>
          <w:szCs w:val="16"/>
        </w:rPr>
        <w:t>Les candidats reçoivent dès le début de l'épreuve l'intégralité du sujet, dans lequel figure le titre du document support de l'évaluation de la compréhension de l'oral.</w:t>
      </w:r>
    </w:p>
    <w:p w14:paraId="1F75E8CD" w14:textId="77777777" w:rsidR="002D4C34" w:rsidRPr="002806E4" w:rsidRDefault="002D4C34" w:rsidP="002D4C34">
      <w:pPr>
        <w:jc w:val="both"/>
        <w:rPr>
          <w:rFonts w:ascii="Arial" w:hAnsi="Arial" w:cs="Arial"/>
          <w:strike/>
          <w:color w:val="000000"/>
          <w:sz w:val="16"/>
          <w:szCs w:val="16"/>
        </w:rPr>
      </w:pPr>
      <w:r w:rsidRPr="002806E4">
        <w:rPr>
          <w:rFonts w:ascii="Arial" w:hAnsi="Arial" w:cs="Arial"/>
          <w:color w:val="000000"/>
          <w:sz w:val="16"/>
          <w:szCs w:val="16"/>
        </w:rPr>
        <w:t xml:space="preserve">Le document est écouté trois fois, les écoutes étant espacées d'une minute. Durant les écoutes, les candidats peuvent prendre des notes. </w:t>
      </w:r>
      <w:r w:rsidRPr="002806E4">
        <w:rPr>
          <w:rFonts w:ascii="MS Gothic" w:eastAsia="MS Gothic" w:hAnsi="MS Gothic" w:cs="MS Gothic" w:hint="eastAsia"/>
          <w:color w:val="000000"/>
          <w:sz w:val="16"/>
          <w:szCs w:val="16"/>
        </w:rPr>
        <w:t> </w:t>
      </w:r>
      <w:r w:rsidRPr="002806E4">
        <w:rPr>
          <w:rFonts w:ascii="Arial" w:hAnsi="Arial" w:cs="Arial"/>
          <w:color w:val="000000"/>
          <w:sz w:val="16"/>
          <w:szCs w:val="16"/>
        </w:rPr>
        <w:t>À l'issue de la troisième écoute, les candidats disposent de 20 minutes pour rendre compte du document oral, en français, de manière libre ou guidée.</w:t>
      </w:r>
    </w:p>
    <w:p w14:paraId="0970C6FC" w14:textId="77777777" w:rsidR="002D4C34" w:rsidRPr="002806E4" w:rsidRDefault="002D4C34" w:rsidP="002D4C34">
      <w:pPr>
        <w:jc w:val="both"/>
        <w:rPr>
          <w:rFonts w:ascii="Arial" w:hAnsi="Arial" w:cs="Arial"/>
          <w:color w:val="000000"/>
          <w:sz w:val="16"/>
          <w:szCs w:val="16"/>
        </w:rPr>
      </w:pPr>
    </w:p>
    <w:p w14:paraId="5F564DE5" w14:textId="77777777" w:rsidR="002D4C34" w:rsidRPr="002806E4" w:rsidRDefault="002D4C34" w:rsidP="002D4C34">
      <w:pPr>
        <w:jc w:val="both"/>
        <w:rPr>
          <w:rFonts w:ascii="Arial" w:hAnsi="Arial" w:cs="Arial"/>
          <w:b/>
          <w:bCs/>
          <w:sz w:val="16"/>
          <w:szCs w:val="16"/>
        </w:rPr>
      </w:pPr>
    </w:p>
    <w:tbl>
      <w:tblPr>
        <w:tblStyle w:val="Grilledutableau"/>
        <w:tblW w:w="0" w:type="auto"/>
        <w:tblLook w:val="04A0" w:firstRow="1" w:lastRow="0" w:firstColumn="1" w:lastColumn="0" w:noHBand="0" w:noVBand="1"/>
      </w:tblPr>
      <w:tblGrid>
        <w:gridCol w:w="1696"/>
        <w:gridCol w:w="7230"/>
      </w:tblGrid>
      <w:tr w:rsidR="002D4C34" w:rsidRPr="002806E4" w14:paraId="0133ACD0" w14:textId="77777777" w:rsidTr="00010A4E">
        <w:tc>
          <w:tcPr>
            <w:tcW w:w="8926" w:type="dxa"/>
            <w:gridSpan w:val="2"/>
            <w:shd w:val="pct15" w:color="auto" w:fill="auto"/>
          </w:tcPr>
          <w:p w14:paraId="0CF72ADA" w14:textId="77777777" w:rsidR="002D4C34" w:rsidRPr="002806E4" w:rsidRDefault="002D4C34" w:rsidP="00010A4E">
            <w:pPr>
              <w:jc w:val="both"/>
              <w:rPr>
                <w:rFonts w:ascii="Arial" w:hAnsi="Arial" w:cs="Arial"/>
                <w:color w:val="000000"/>
                <w:sz w:val="16"/>
                <w:szCs w:val="16"/>
              </w:rPr>
            </w:pPr>
            <w:r w:rsidRPr="002806E4">
              <w:rPr>
                <w:rFonts w:ascii="Arial" w:hAnsi="Arial" w:cs="Arial"/>
                <w:b/>
                <w:bCs/>
                <w:color w:val="000000"/>
                <w:sz w:val="16"/>
                <w:szCs w:val="16"/>
              </w:rPr>
              <w:t>EC- 2</w:t>
            </w:r>
          </w:p>
        </w:tc>
      </w:tr>
      <w:tr w:rsidR="002D4C34" w:rsidRPr="002806E4" w14:paraId="45C48B46" w14:textId="77777777" w:rsidTr="00010A4E">
        <w:tc>
          <w:tcPr>
            <w:tcW w:w="1696" w:type="dxa"/>
            <w:shd w:val="pct15" w:color="auto" w:fill="auto"/>
          </w:tcPr>
          <w:p w14:paraId="36796335" w14:textId="77777777" w:rsidR="002D4C34" w:rsidRPr="002806E4" w:rsidRDefault="002D4C34" w:rsidP="00010A4E">
            <w:pPr>
              <w:jc w:val="both"/>
              <w:rPr>
                <w:rFonts w:ascii="Arial" w:hAnsi="Arial" w:cs="Arial"/>
                <w:color w:val="000000"/>
                <w:sz w:val="16"/>
                <w:szCs w:val="16"/>
              </w:rPr>
            </w:pPr>
            <w:r w:rsidRPr="002806E4">
              <w:rPr>
                <w:rFonts w:ascii="Arial" w:hAnsi="Arial" w:cs="Arial"/>
                <w:color w:val="000000"/>
                <w:sz w:val="16"/>
                <w:szCs w:val="16"/>
              </w:rPr>
              <w:t>Deux parties :</w:t>
            </w:r>
          </w:p>
        </w:tc>
        <w:tc>
          <w:tcPr>
            <w:tcW w:w="7230" w:type="dxa"/>
          </w:tcPr>
          <w:p w14:paraId="69DFB235" w14:textId="77777777" w:rsidR="002D4C34" w:rsidRPr="002806E4" w:rsidRDefault="002D4C34" w:rsidP="00010A4E">
            <w:pPr>
              <w:jc w:val="both"/>
              <w:rPr>
                <w:rFonts w:ascii="Arial" w:hAnsi="Arial" w:cs="Arial"/>
                <w:b/>
                <w:bCs/>
                <w:sz w:val="16"/>
                <w:szCs w:val="16"/>
              </w:rPr>
            </w:pPr>
            <w:r w:rsidRPr="002806E4">
              <w:rPr>
                <w:rFonts w:ascii="Arial" w:hAnsi="Arial" w:cs="Arial"/>
                <w:b/>
                <w:bCs/>
                <w:color w:val="000000"/>
                <w:sz w:val="16"/>
                <w:szCs w:val="16"/>
              </w:rPr>
              <w:t>Compréhension de l’écrit et expression écrite</w:t>
            </w:r>
          </w:p>
        </w:tc>
      </w:tr>
      <w:tr w:rsidR="002D4C34" w:rsidRPr="002806E4" w14:paraId="21830117" w14:textId="77777777" w:rsidTr="00010A4E">
        <w:tc>
          <w:tcPr>
            <w:tcW w:w="1696" w:type="dxa"/>
            <w:shd w:val="pct15" w:color="auto" w:fill="auto"/>
          </w:tcPr>
          <w:p w14:paraId="201FC51D" w14:textId="77777777" w:rsidR="002D4C34" w:rsidRPr="002806E4" w:rsidRDefault="002D4C34" w:rsidP="00010A4E">
            <w:pPr>
              <w:jc w:val="both"/>
              <w:rPr>
                <w:rFonts w:ascii="Arial" w:hAnsi="Arial" w:cs="Arial"/>
                <w:color w:val="000000"/>
                <w:sz w:val="16"/>
                <w:szCs w:val="16"/>
              </w:rPr>
            </w:pPr>
            <w:r w:rsidRPr="002806E4">
              <w:rPr>
                <w:rFonts w:ascii="Arial" w:hAnsi="Arial" w:cs="Arial"/>
                <w:color w:val="000000"/>
                <w:sz w:val="16"/>
                <w:szCs w:val="16"/>
              </w:rPr>
              <w:t>Durée :</w:t>
            </w:r>
          </w:p>
        </w:tc>
        <w:tc>
          <w:tcPr>
            <w:tcW w:w="7230" w:type="dxa"/>
          </w:tcPr>
          <w:p w14:paraId="7DD9A45A" w14:textId="77777777" w:rsidR="002D4C34" w:rsidRPr="002806E4" w:rsidRDefault="002D4C34" w:rsidP="00010A4E">
            <w:pPr>
              <w:jc w:val="both"/>
              <w:rPr>
                <w:rFonts w:ascii="Arial" w:hAnsi="Arial" w:cs="Arial"/>
                <w:color w:val="000000"/>
                <w:sz w:val="16"/>
                <w:szCs w:val="16"/>
              </w:rPr>
            </w:pPr>
            <w:r w:rsidRPr="002806E4">
              <w:rPr>
                <w:rFonts w:ascii="Arial" w:hAnsi="Arial" w:cs="Arial"/>
                <w:color w:val="000000"/>
                <w:sz w:val="16"/>
                <w:szCs w:val="16"/>
              </w:rPr>
              <w:t>1 heure et 30 minutes</w:t>
            </w:r>
          </w:p>
        </w:tc>
      </w:tr>
      <w:tr w:rsidR="002D4C34" w:rsidRPr="00D14C48" w14:paraId="6150219D" w14:textId="77777777" w:rsidTr="00010A4E">
        <w:tc>
          <w:tcPr>
            <w:tcW w:w="1696" w:type="dxa"/>
            <w:shd w:val="pct15" w:color="auto" w:fill="auto"/>
          </w:tcPr>
          <w:p w14:paraId="39CD9484" w14:textId="77777777" w:rsidR="002D4C34" w:rsidRPr="002806E4" w:rsidRDefault="002D4C34" w:rsidP="00010A4E">
            <w:pPr>
              <w:jc w:val="both"/>
              <w:rPr>
                <w:rFonts w:ascii="Arial" w:hAnsi="Arial" w:cs="Arial"/>
                <w:b/>
                <w:bCs/>
                <w:sz w:val="16"/>
                <w:szCs w:val="16"/>
              </w:rPr>
            </w:pPr>
            <w:r w:rsidRPr="002806E4">
              <w:rPr>
                <w:rFonts w:ascii="Arial" w:hAnsi="Arial" w:cs="Arial"/>
                <w:color w:val="000000"/>
                <w:sz w:val="16"/>
                <w:szCs w:val="16"/>
              </w:rPr>
              <w:t xml:space="preserve">Niveaux visés :      </w:t>
            </w:r>
          </w:p>
        </w:tc>
        <w:tc>
          <w:tcPr>
            <w:tcW w:w="7230" w:type="dxa"/>
          </w:tcPr>
          <w:p w14:paraId="1EC75888" w14:textId="77777777" w:rsidR="002D4C34" w:rsidRPr="002806E4" w:rsidRDefault="002D4C34" w:rsidP="00010A4E">
            <w:pPr>
              <w:jc w:val="both"/>
              <w:rPr>
                <w:rFonts w:ascii="Arial" w:hAnsi="Arial" w:cs="Arial"/>
                <w:color w:val="000000"/>
                <w:sz w:val="16"/>
                <w:szCs w:val="16"/>
                <w:lang w:val="en-US"/>
              </w:rPr>
            </w:pPr>
            <w:proofErr w:type="gramStart"/>
            <w:r w:rsidRPr="002806E4">
              <w:rPr>
                <w:rFonts w:ascii="Arial" w:hAnsi="Arial" w:cs="Arial"/>
                <w:color w:val="000000"/>
                <w:sz w:val="16"/>
                <w:szCs w:val="16"/>
                <w:lang w:val="en-US"/>
              </w:rPr>
              <w:t>LVA :</w:t>
            </w:r>
            <w:proofErr w:type="gramEnd"/>
            <w:r w:rsidRPr="002806E4">
              <w:rPr>
                <w:rFonts w:ascii="Arial" w:hAnsi="Arial" w:cs="Arial"/>
                <w:color w:val="000000"/>
                <w:sz w:val="16"/>
                <w:szCs w:val="16"/>
                <w:lang w:val="en-US"/>
              </w:rPr>
              <w:t xml:space="preserve"> B1-B2 </w:t>
            </w:r>
          </w:p>
          <w:p w14:paraId="609C254F" w14:textId="77777777" w:rsidR="002D4C34" w:rsidRPr="002806E4" w:rsidRDefault="002D4C34" w:rsidP="00010A4E">
            <w:pPr>
              <w:jc w:val="both"/>
              <w:rPr>
                <w:rFonts w:ascii="Arial" w:hAnsi="Arial" w:cs="Arial"/>
                <w:color w:val="000000"/>
                <w:sz w:val="16"/>
                <w:szCs w:val="16"/>
                <w:lang w:val="en-US"/>
              </w:rPr>
            </w:pPr>
            <w:proofErr w:type="gramStart"/>
            <w:r w:rsidRPr="002806E4">
              <w:rPr>
                <w:rFonts w:ascii="Arial" w:hAnsi="Arial" w:cs="Arial"/>
                <w:color w:val="000000"/>
                <w:sz w:val="16"/>
                <w:szCs w:val="16"/>
                <w:lang w:val="en-US"/>
              </w:rPr>
              <w:t>LVB :</w:t>
            </w:r>
            <w:proofErr w:type="gramEnd"/>
            <w:r w:rsidRPr="002806E4">
              <w:rPr>
                <w:rFonts w:ascii="Arial" w:hAnsi="Arial" w:cs="Arial"/>
                <w:color w:val="000000"/>
                <w:sz w:val="16"/>
                <w:szCs w:val="16"/>
                <w:lang w:val="en-US"/>
              </w:rPr>
              <w:t xml:space="preserve"> A2-B1</w:t>
            </w:r>
          </w:p>
        </w:tc>
      </w:tr>
      <w:tr w:rsidR="002D4C34" w:rsidRPr="002806E4" w14:paraId="3D1F0DBB" w14:textId="77777777" w:rsidTr="00010A4E">
        <w:tc>
          <w:tcPr>
            <w:tcW w:w="1696" w:type="dxa"/>
            <w:shd w:val="pct15" w:color="auto" w:fill="auto"/>
          </w:tcPr>
          <w:p w14:paraId="5A265CAD" w14:textId="77777777" w:rsidR="002D4C34" w:rsidRPr="002806E4" w:rsidRDefault="002D4C34" w:rsidP="00010A4E">
            <w:pPr>
              <w:jc w:val="both"/>
              <w:rPr>
                <w:rFonts w:ascii="Arial" w:hAnsi="Arial" w:cs="Arial"/>
                <w:color w:val="000000"/>
                <w:sz w:val="16"/>
                <w:szCs w:val="16"/>
              </w:rPr>
            </w:pPr>
            <w:r w:rsidRPr="002806E4">
              <w:rPr>
                <w:rFonts w:ascii="Arial" w:hAnsi="Arial" w:cs="Arial"/>
                <w:color w:val="000000"/>
                <w:sz w:val="16"/>
                <w:szCs w:val="16"/>
              </w:rPr>
              <w:t xml:space="preserve">Supports : </w:t>
            </w:r>
          </w:p>
        </w:tc>
        <w:tc>
          <w:tcPr>
            <w:tcW w:w="7230" w:type="dxa"/>
          </w:tcPr>
          <w:p w14:paraId="0CBE2E1F" w14:textId="77777777" w:rsidR="002D4C34" w:rsidRPr="002806E4" w:rsidRDefault="002D4C34" w:rsidP="00010A4E">
            <w:pPr>
              <w:pStyle w:val="Paragraphedeliste"/>
              <w:numPr>
                <w:ilvl w:val="0"/>
                <w:numId w:val="3"/>
              </w:numPr>
              <w:jc w:val="both"/>
              <w:rPr>
                <w:rFonts w:ascii="Arial" w:hAnsi="Arial" w:cs="Arial"/>
                <w:color w:val="000000"/>
                <w:sz w:val="16"/>
                <w:szCs w:val="16"/>
              </w:rPr>
            </w:pPr>
            <w:r w:rsidRPr="002806E4">
              <w:rPr>
                <w:rFonts w:ascii="Arial" w:hAnsi="Arial" w:cs="Arial"/>
                <w:color w:val="000000"/>
                <w:sz w:val="16"/>
                <w:szCs w:val="16"/>
              </w:rPr>
              <w:t>1 ou 2 documents d’une longueur cumulée comprise entre 2300 et 4000 signes blancs compris.</w:t>
            </w:r>
          </w:p>
          <w:p w14:paraId="76FC037F" w14:textId="77777777" w:rsidR="002D4C34" w:rsidRPr="002806E4" w:rsidRDefault="002D4C34" w:rsidP="00010A4E">
            <w:pPr>
              <w:pStyle w:val="Paragraphedeliste"/>
              <w:numPr>
                <w:ilvl w:val="0"/>
                <w:numId w:val="3"/>
              </w:numPr>
              <w:jc w:val="both"/>
              <w:rPr>
                <w:rFonts w:ascii="Arial" w:hAnsi="Arial" w:cs="Arial"/>
                <w:color w:val="000000"/>
                <w:sz w:val="16"/>
                <w:szCs w:val="16"/>
              </w:rPr>
            </w:pPr>
            <w:r w:rsidRPr="002806E4">
              <w:rPr>
                <w:rFonts w:ascii="Arial" w:hAnsi="Arial" w:cs="Arial"/>
                <w:color w:val="000000"/>
                <w:sz w:val="16"/>
                <w:szCs w:val="16"/>
              </w:rPr>
              <w:t>Le sujet d’expression écrite peut prendre appui sur un document iconographique.</w:t>
            </w:r>
          </w:p>
        </w:tc>
      </w:tr>
      <w:tr w:rsidR="002D4C34" w:rsidRPr="002806E4" w14:paraId="39EC30CD" w14:textId="77777777" w:rsidTr="00010A4E">
        <w:tc>
          <w:tcPr>
            <w:tcW w:w="1696" w:type="dxa"/>
            <w:shd w:val="pct15" w:color="auto" w:fill="auto"/>
          </w:tcPr>
          <w:p w14:paraId="6B5E9CAB" w14:textId="77777777" w:rsidR="002D4C34" w:rsidRPr="002806E4" w:rsidRDefault="002D4C34" w:rsidP="00010A4E">
            <w:pPr>
              <w:jc w:val="both"/>
              <w:rPr>
                <w:rFonts w:ascii="Arial" w:hAnsi="Arial" w:cs="Arial"/>
                <w:color w:val="000000"/>
                <w:sz w:val="16"/>
                <w:szCs w:val="16"/>
              </w:rPr>
            </w:pPr>
            <w:r w:rsidRPr="002806E4">
              <w:rPr>
                <w:rFonts w:ascii="Arial" w:hAnsi="Arial" w:cs="Arial"/>
                <w:color w:val="000000"/>
                <w:sz w:val="16"/>
                <w:szCs w:val="16"/>
              </w:rPr>
              <w:t>Barème :</w:t>
            </w:r>
          </w:p>
        </w:tc>
        <w:tc>
          <w:tcPr>
            <w:tcW w:w="7230" w:type="dxa"/>
          </w:tcPr>
          <w:p w14:paraId="27AD2EE1" w14:textId="77777777" w:rsidR="002D4C34" w:rsidRPr="002806E4" w:rsidRDefault="002D4C34" w:rsidP="00010A4E">
            <w:pPr>
              <w:jc w:val="both"/>
              <w:rPr>
                <w:rFonts w:ascii="Arial" w:hAnsi="Arial" w:cs="Arial"/>
                <w:color w:val="000000"/>
                <w:sz w:val="16"/>
                <w:szCs w:val="16"/>
              </w:rPr>
            </w:pPr>
            <w:r w:rsidRPr="002806E4">
              <w:rPr>
                <w:rFonts w:ascii="Arial" w:hAnsi="Arial" w:cs="Arial"/>
                <w:color w:val="000000"/>
                <w:sz w:val="16"/>
                <w:szCs w:val="16"/>
              </w:rPr>
              <w:t>La note globale est sur 20. Chaque partie est évaluée sur 10 points, à partir des fiches d'évaluation et notation.</w:t>
            </w:r>
          </w:p>
        </w:tc>
      </w:tr>
    </w:tbl>
    <w:p w14:paraId="3518F1C1" w14:textId="77777777" w:rsidR="002D4C34" w:rsidRPr="002806E4" w:rsidRDefault="002D4C34" w:rsidP="002D4C34">
      <w:pPr>
        <w:jc w:val="both"/>
        <w:rPr>
          <w:rFonts w:ascii="Arial" w:hAnsi="Arial" w:cs="Arial"/>
          <w:color w:val="000000"/>
          <w:sz w:val="16"/>
          <w:szCs w:val="16"/>
        </w:rPr>
      </w:pPr>
    </w:p>
    <w:p w14:paraId="18FF4551" w14:textId="77777777" w:rsidR="002D4C34" w:rsidRPr="002806E4" w:rsidRDefault="002D4C34" w:rsidP="002D4C34">
      <w:pPr>
        <w:jc w:val="both"/>
        <w:rPr>
          <w:rFonts w:ascii="Arial" w:eastAsia="MS Gothic" w:hAnsi="Arial" w:cs="Arial"/>
          <w:color w:val="000000"/>
          <w:sz w:val="16"/>
          <w:szCs w:val="16"/>
        </w:rPr>
      </w:pPr>
      <w:r w:rsidRPr="002806E4">
        <w:rPr>
          <w:rFonts w:ascii="Arial" w:hAnsi="Arial" w:cs="Arial"/>
          <w:color w:val="000000"/>
          <w:sz w:val="16"/>
          <w:szCs w:val="16"/>
        </w:rPr>
        <w:t>Les candidats se voient remettre l'intégralité du sujet dès le début de l'épreuve et organisent leur temps individuellement.</w:t>
      </w:r>
      <w:r w:rsidRPr="002806E4">
        <w:rPr>
          <w:rFonts w:ascii="MS Gothic" w:eastAsia="MS Gothic" w:hAnsi="MS Gothic" w:cs="MS Gothic" w:hint="eastAsia"/>
          <w:color w:val="000000"/>
          <w:sz w:val="16"/>
          <w:szCs w:val="16"/>
        </w:rPr>
        <w:t> </w:t>
      </w:r>
    </w:p>
    <w:p w14:paraId="38878A5A" w14:textId="77777777" w:rsidR="002D4C34" w:rsidRPr="002806E4" w:rsidRDefault="002D4C34" w:rsidP="002D4C34">
      <w:pPr>
        <w:jc w:val="both"/>
        <w:rPr>
          <w:rFonts w:ascii="Arial" w:hAnsi="Arial" w:cs="Arial"/>
          <w:color w:val="000000"/>
          <w:sz w:val="16"/>
          <w:szCs w:val="16"/>
        </w:rPr>
      </w:pPr>
      <w:r w:rsidRPr="002806E4">
        <w:rPr>
          <w:rFonts w:ascii="Arial" w:hAnsi="Arial" w:cs="Arial"/>
          <w:b/>
          <w:bCs/>
          <w:color w:val="000000"/>
          <w:sz w:val="16"/>
          <w:szCs w:val="16"/>
        </w:rPr>
        <w:t xml:space="preserve">Partie 1 : Compréhension de l’écrit </w:t>
      </w:r>
    </w:p>
    <w:p w14:paraId="42D37576" w14:textId="01B2E7D5" w:rsidR="002D4C34" w:rsidRPr="00275EF1" w:rsidRDefault="002D4C34" w:rsidP="002D4C34">
      <w:pPr>
        <w:jc w:val="both"/>
        <w:rPr>
          <w:rFonts w:ascii="Arial" w:hAnsi="Arial" w:cs="Arial"/>
          <w:color w:val="000000"/>
          <w:sz w:val="16"/>
          <w:szCs w:val="16"/>
        </w:rPr>
      </w:pPr>
      <w:r w:rsidRPr="002806E4">
        <w:rPr>
          <w:rFonts w:ascii="Arial" w:hAnsi="Arial" w:cs="Arial"/>
          <w:color w:val="000000"/>
          <w:sz w:val="16"/>
          <w:szCs w:val="16"/>
        </w:rPr>
        <w:t xml:space="preserve">La compréhension de l'écrit est évaluée à partir d'un ou deux documents. Les candidats en rendent compte </w:t>
      </w:r>
      <w:r w:rsidRPr="00275EF1">
        <w:rPr>
          <w:rFonts w:ascii="Arial" w:hAnsi="Arial" w:cs="Arial"/>
          <w:b/>
          <w:bCs/>
          <w:color w:val="000000"/>
          <w:sz w:val="16"/>
          <w:szCs w:val="16"/>
          <w:u w:val="single"/>
        </w:rPr>
        <w:t>en français</w:t>
      </w:r>
      <w:r w:rsidRPr="00275EF1">
        <w:rPr>
          <w:rFonts w:ascii="Arial" w:hAnsi="Arial" w:cs="Arial"/>
          <w:color w:val="000000"/>
          <w:sz w:val="16"/>
          <w:szCs w:val="16"/>
        </w:rPr>
        <w:t xml:space="preserve"> de manière libre ou guidée. </w:t>
      </w:r>
    </w:p>
    <w:p w14:paraId="454E16BE" w14:textId="77777777" w:rsidR="002D4C34" w:rsidRPr="002806E4" w:rsidRDefault="002D4C34" w:rsidP="002D4C34">
      <w:pPr>
        <w:jc w:val="both"/>
        <w:rPr>
          <w:rFonts w:ascii="Arial" w:hAnsi="Arial" w:cs="Arial"/>
          <w:color w:val="000000"/>
          <w:sz w:val="16"/>
          <w:szCs w:val="16"/>
        </w:rPr>
      </w:pPr>
      <w:r w:rsidRPr="00275EF1">
        <w:rPr>
          <w:rFonts w:ascii="Arial" w:hAnsi="Arial" w:cs="Arial"/>
          <w:color w:val="000000"/>
          <w:sz w:val="16"/>
          <w:szCs w:val="16"/>
        </w:rPr>
        <w:t xml:space="preserve">La longueur cumulée des textes est </w:t>
      </w:r>
      <w:r w:rsidRPr="00275EF1">
        <w:rPr>
          <w:rFonts w:ascii="Arial" w:hAnsi="Arial" w:cs="Arial"/>
          <w:color w:val="000000"/>
          <w:sz w:val="16"/>
          <w:szCs w:val="16"/>
          <w:u w:val="single"/>
        </w:rPr>
        <w:t>comprise entre 2 300 et 4 000 signes, blancs et espaces compris.</w:t>
      </w:r>
    </w:p>
    <w:p w14:paraId="182BC5F7" w14:textId="26127C36" w:rsidR="002D4C34" w:rsidRPr="002806E4" w:rsidRDefault="002D4C34" w:rsidP="002806E4">
      <w:pPr>
        <w:jc w:val="both"/>
        <w:rPr>
          <w:rFonts w:ascii="Arial" w:hAnsi="Arial" w:cs="Arial"/>
          <w:color w:val="000000"/>
          <w:sz w:val="16"/>
          <w:szCs w:val="16"/>
        </w:rPr>
      </w:pPr>
      <w:r w:rsidRPr="002806E4">
        <w:rPr>
          <w:rFonts w:ascii="Arial" w:hAnsi="Arial" w:cs="Arial"/>
          <w:b/>
          <w:bCs/>
          <w:sz w:val="16"/>
          <w:szCs w:val="16"/>
        </w:rPr>
        <w:t>Partie 2 :</w:t>
      </w:r>
      <w:r w:rsidRPr="002806E4">
        <w:rPr>
          <w:rFonts w:ascii="Arial" w:hAnsi="Arial" w:cs="Arial"/>
          <w:b/>
          <w:bCs/>
          <w:color w:val="000000"/>
          <w:sz w:val="16"/>
          <w:szCs w:val="16"/>
        </w:rPr>
        <w:t xml:space="preserve"> Expression écrite</w:t>
      </w:r>
    </w:p>
    <w:p w14:paraId="6256576A" w14:textId="77777777" w:rsidR="002D4C34" w:rsidRPr="002806E4" w:rsidRDefault="002D4C34" w:rsidP="002D4C34">
      <w:pPr>
        <w:jc w:val="both"/>
        <w:rPr>
          <w:rFonts w:ascii="Arial" w:hAnsi="Arial" w:cs="Arial"/>
          <w:color w:val="000000"/>
          <w:sz w:val="16"/>
          <w:szCs w:val="16"/>
        </w:rPr>
      </w:pPr>
      <w:r w:rsidRPr="002806E4">
        <w:rPr>
          <w:rFonts w:ascii="Arial" w:hAnsi="Arial" w:cs="Arial"/>
          <w:color w:val="000000"/>
          <w:sz w:val="16"/>
          <w:szCs w:val="16"/>
        </w:rPr>
        <w:t>Le sujet d'expression écrite, à traiter en portugais, se fonde sur une ou deux questions, en lien avec la thématique générale du document support de l'évaluation de la compréhension de l'écrit. Le sujet peut prendre appui sur un document iconographique.</w:t>
      </w:r>
      <w:r w:rsidRPr="002806E4">
        <w:rPr>
          <w:rFonts w:ascii="MS Gothic" w:eastAsia="MS Gothic" w:hAnsi="MS Gothic" w:cs="MS Gothic" w:hint="eastAsia"/>
          <w:color w:val="000000"/>
          <w:sz w:val="16"/>
          <w:szCs w:val="16"/>
        </w:rPr>
        <w:t> </w:t>
      </w:r>
      <w:r w:rsidRPr="002806E4">
        <w:rPr>
          <w:rFonts w:ascii="Arial" w:hAnsi="Arial" w:cs="Arial"/>
          <w:color w:val="000000"/>
          <w:sz w:val="16"/>
          <w:szCs w:val="16"/>
        </w:rPr>
        <w:t xml:space="preserve">Le candidat a le choix entre une question de type A ou de type B. </w:t>
      </w:r>
    </w:p>
    <w:p w14:paraId="4778A5CC" w14:textId="77777777" w:rsidR="002D4C34" w:rsidRPr="002806E4" w:rsidRDefault="002D4C34" w:rsidP="002D4C34">
      <w:pPr>
        <w:jc w:val="both"/>
        <w:rPr>
          <w:rFonts w:ascii="Arial" w:hAnsi="Arial" w:cs="Arial"/>
          <w:b/>
          <w:bCs/>
          <w:sz w:val="16"/>
          <w:szCs w:val="16"/>
        </w:rPr>
      </w:pPr>
    </w:p>
    <w:p w14:paraId="7A7D5CDF" w14:textId="77777777" w:rsidR="002D4C34" w:rsidRPr="002806E4" w:rsidRDefault="002D4C34" w:rsidP="002D4C34">
      <w:pPr>
        <w:jc w:val="both"/>
        <w:rPr>
          <w:rFonts w:ascii="Arial" w:hAnsi="Arial" w:cs="Arial"/>
          <w:b/>
          <w:bCs/>
          <w:sz w:val="16"/>
          <w:szCs w:val="16"/>
        </w:rPr>
      </w:pPr>
    </w:p>
    <w:tbl>
      <w:tblPr>
        <w:tblStyle w:val="Grilledutableau"/>
        <w:tblW w:w="0" w:type="auto"/>
        <w:tblLook w:val="04A0" w:firstRow="1" w:lastRow="0" w:firstColumn="1" w:lastColumn="0" w:noHBand="0" w:noVBand="1"/>
      </w:tblPr>
      <w:tblGrid>
        <w:gridCol w:w="1439"/>
        <w:gridCol w:w="4174"/>
        <w:gridCol w:w="3443"/>
      </w:tblGrid>
      <w:tr w:rsidR="002D4C34" w:rsidRPr="002806E4" w14:paraId="39E884DA" w14:textId="77777777" w:rsidTr="00010A4E">
        <w:tc>
          <w:tcPr>
            <w:tcW w:w="9056" w:type="dxa"/>
            <w:gridSpan w:val="3"/>
            <w:shd w:val="pct15" w:color="auto" w:fill="auto"/>
          </w:tcPr>
          <w:p w14:paraId="3660C814" w14:textId="77777777" w:rsidR="002D4C34" w:rsidRPr="002806E4" w:rsidRDefault="002D4C34" w:rsidP="00010A4E">
            <w:pPr>
              <w:jc w:val="center"/>
              <w:rPr>
                <w:rFonts w:ascii="Arial" w:hAnsi="Arial" w:cs="Arial"/>
                <w:color w:val="000000"/>
                <w:sz w:val="16"/>
                <w:szCs w:val="16"/>
              </w:rPr>
            </w:pPr>
            <w:r w:rsidRPr="002806E4">
              <w:rPr>
                <w:rFonts w:ascii="Arial" w:hAnsi="Arial" w:cs="Arial"/>
                <w:color w:val="000000"/>
                <w:sz w:val="16"/>
                <w:szCs w:val="16"/>
              </w:rPr>
              <w:t>EC – 3</w:t>
            </w:r>
          </w:p>
        </w:tc>
      </w:tr>
      <w:tr w:rsidR="002D4C34" w:rsidRPr="002806E4" w14:paraId="77BE6065" w14:textId="77777777" w:rsidTr="00010A4E">
        <w:tc>
          <w:tcPr>
            <w:tcW w:w="1439" w:type="dxa"/>
            <w:shd w:val="pct15" w:color="auto" w:fill="auto"/>
          </w:tcPr>
          <w:p w14:paraId="283D7404" w14:textId="77777777" w:rsidR="002D4C34" w:rsidRPr="002806E4" w:rsidRDefault="002D4C34" w:rsidP="00010A4E">
            <w:pPr>
              <w:jc w:val="both"/>
              <w:rPr>
                <w:rFonts w:ascii="Arial" w:hAnsi="Arial" w:cs="Arial"/>
                <w:color w:val="000000"/>
                <w:sz w:val="16"/>
                <w:szCs w:val="16"/>
              </w:rPr>
            </w:pPr>
            <w:r w:rsidRPr="002806E4">
              <w:rPr>
                <w:rFonts w:ascii="Arial" w:hAnsi="Arial" w:cs="Arial"/>
                <w:color w:val="000000"/>
                <w:sz w:val="16"/>
                <w:szCs w:val="16"/>
              </w:rPr>
              <w:t>Deux épreuves en deux temps :</w:t>
            </w:r>
          </w:p>
        </w:tc>
        <w:tc>
          <w:tcPr>
            <w:tcW w:w="4174" w:type="dxa"/>
          </w:tcPr>
          <w:p w14:paraId="5898889B" w14:textId="77777777" w:rsidR="002D4C34" w:rsidRPr="002806E4" w:rsidRDefault="002D4C34" w:rsidP="00010A4E">
            <w:pPr>
              <w:jc w:val="both"/>
              <w:rPr>
                <w:rFonts w:ascii="Arial" w:hAnsi="Arial" w:cs="Arial"/>
                <w:b/>
                <w:bCs/>
                <w:color w:val="000000"/>
                <w:sz w:val="16"/>
                <w:szCs w:val="16"/>
              </w:rPr>
            </w:pPr>
            <w:r w:rsidRPr="002806E4">
              <w:rPr>
                <w:rFonts w:ascii="Arial" w:hAnsi="Arial" w:cs="Arial"/>
                <w:b/>
                <w:bCs/>
                <w:color w:val="000000"/>
                <w:sz w:val="16"/>
                <w:szCs w:val="16"/>
              </w:rPr>
              <w:t>Compréhension de l’oral et de l’écrit et Expression écrite</w:t>
            </w:r>
          </w:p>
          <w:p w14:paraId="6EBD8343" w14:textId="77777777" w:rsidR="002D4C34" w:rsidRPr="002806E4" w:rsidRDefault="002D4C34" w:rsidP="00010A4E">
            <w:pPr>
              <w:jc w:val="both"/>
              <w:rPr>
                <w:rFonts w:ascii="Arial" w:hAnsi="Arial" w:cs="Arial"/>
                <w:b/>
                <w:bCs/>
                <w:sz w:val="16"/>
                <w:szCs w:val="16"/>
              </w:rPr>
            </w:pPr>
          </w:p>
        </w:tc>
        <w:tc>
          <w:tcPr>
            <w:tcW w:w="3443" w:type="dxa"/>
          </w:tcPr>
          <w:p w14:paraId="7761A330" w14:textId="77777777" w:rsidR="002D4C34" w:rsidRPr="002806E4" w:rsidRDefault="002D4C34" w:rsidP="00010A4E">
            <w:pPr>
              <w:jc w:val="both"/>
              <w:rPr>
                <w:rFonts w:ascii="Arial" w:hAnsi="Arial" w:cs="Arial"/>
                <w:b/>
                <w:bCs/>
                <w:color w:val="000000"/>
                <w:sz w:val="16"/>
                <w:szCs w:val="16"/>
              </w:rPr>
            </w:pPr>
            <w:r w:rsidRPr="002806E4">
              <w:rPr>
                <w:rFonts w:ascii="Arial" w:hAnsi="Arial" w:cs="Arial"/>
                <w:b/>
                <w:bCs/>
                <w:color w:val="000000"/>
                <w:sz w:val="16"/>
                <w:szCs w:val="16"/>
              </w:rPr>
              <w:t>Expression orale</w:t>
            </w:r>
          </w:p>
        </w:tc>
      </w:tr>
      <w:tr w:rsidR="002D4C34" w:rsidRPr="002806E4" w14:paraId="5DD7E817" w14:textId="77777777" w:rsidTr="00010A4E">
        <w:tc>
          <w:tcPr>
            <w:tcW w:w="1439" w:type="dxa"/>
            <w:shd w:val="pct15" w:color="auto" w:fill="auto"/>
          </w:tcPr>
          <w:p w14:paraId="5D84FB8D" w14:textId="77777777" w:rsidR="002D4C34" w:rsidRPr="002806E4" w:rsidRDefault="002D4C34" w:rsidP="00010A4E">
            <w:pPr>
              <w:jc w:val="both"/>
              <w:rPr>
                <w:rFonts w:ascii="Arial" w:hAnsi="Arial" w:cs="Arial"/>
                <w:color w:val="000000"/>
                <w:sz w:val="16"/>
                <w:szCs w:val="16"/>
              </w:rPr>
            </w:pPr>
            <w:r w:rsidRPr="002806E4">
              <w:rPr>
                <w:rFonts w:ascii="Arial" w:hAnsi="Arial" w:cs="Arial"/>
                <w:color w:val="000000"/>
                <w:sz w:val="16"/>
                <w:szCs w:val="16"/>
              </w:rPr>
              <w:t>Durée :</w:t>
            </w:r>
          </w:p>
        </w:tc>
        <w:tc>
          <w:tcPr>
            <w:tcW w:w="4174" w:type="dxa"/>
          </w:tcPr>
          <w:p w14:paraId="51B3299D" w14:textId="77777777" w:rsidR="002D4C34" w:rsidRPr="002806E4" w:rsidRDefault="002D4C34" w:rsidP="00010A4E">
            <w:pPr>
              <w:jc w:val="both"/>
              <w:rPr>
                <w:rFonts w:ascii="Arial" w:hAnsi="Arial" w:cs="Arial"/>
                <w:color w:val="000000"/>
                <w:sz w:val="16"/>
                <w:szCs w:val="16"/>
              </w:rPr>
            </w:pPr>
            <w:r w:rsidRPr="002806E4">
              <w:rPr>
                <w:rFonts w:ascii="Arial" w:hAnsi="Arial" w:cs="Arial"/>
                <w:color w:val="000000"/>
                <w:sz w:val="16"/>
                <w:szCs w:val="16"/>
              </w:rPr>
              <w:t>1 heure et 30 minutes (hors temps d’écoute)</w:t>
            </w:r>
          </w:p>
        </w:tc>
        <w:tc>
          <w:tcPr>
            <w:tcW w:w="3443" w:type="dxa"/>
          </w:tcPr>
          <w:p w14:paraId="61503A42" w14:textId="77777777" w:rsidR="002D4C34" w:rsidRPr="002806E4" w:rsidRDefault="002D4C34" w:rsidP="00010A4E">
            <w:pPr>
              <w:jc w:val="both"/>
              <w:rPr>
                <w:rFonts w:ascii="Arial" w:hAnsi="Arial" w:cs="Arial"/>
                <w:color w:val="000000"/>
                <w:sz w:val="16"/>
                <w:szCs w:val="16"/>
              </w:rPr>
            </w:pPr>
            <w:r w:rsidRPr="002806E4">
              <w:rPr>
                <w:rFonts w:ascii="Arial" w:hAnsi="Arial" w:cs="Arial"/>
                <w:color w:val="000000"/>
                <w:sz w:val="16"/>
                <w:szCs w:val="16"/>
              </w:rPr>
              <w:t>10 mn</w:t>
            </w:r>
          </w:p>
        </w:tc>
      </w:tr>
      <w:tr w:rsidR="002D4C34" w:rsidRPr="002806E4" w14:paraId="7052A2E1" w14:textId="77777777" w:rsidTr="00010A4E">
        <w:tc>
          <w:tcPr>
            <w:tcW w:w="1439" w:type="dxa"/>
            <w:shd w:val="pct15" w:color="auto" w:fill="auto"/>
          </w:tcPr>
          <w:p w14:paraId="3EEFACB2" w14:textId="77777777" w:rsidR="002D4C34" w:rsidRPr="002806E4" w:rsidRDefault="002D4C34" w:rsidP="00010A4E">
            <w:pPr>
              <w:jc w:val="both"/>
              <w:rPr>
                <w:rFonts w:ascii="Arial" w:hAnsi="Arial" w:cs="Arial"/>
                <w:b/>
                <w:bCs/>
                <w:sz w:val="16"/>
                <w:szCs w:val="16"/>
              </w:rPr>
            </w:pPr>
            <w:r w:rsidRPr="002806E4">
              <w:rPr>
                <w:rFonts w:ascii="Arial" w:hAnsi="Arial" w:cs="Arial"/>
                <w:color w:val="000000"/>
                <w:sz w:val="16"/>
                <w:szCs w:val="16"/>
              </w:rPr>
              <w:t xml:space="preserve">Niveaux visés :      </w:t>
            </w:r>
          </w:p>
        </w:tc>
        <w:tc>
          <w:tcPr>
            <w:tcW w:w="7617" w:type="dxa"/>
            <w:gridSpan w:val="2"/>
          </w:tcPr>
          <w:p w14:paraId="0BC1098D" w14:textId="77777777" w:rsidR="002D4C34" w:rsidRPr="002806E4" w:rsidRDefault="002D4C34" w:rsidP="00010A4E">
            <w:pPr>
              <w:jc w:val="both"/>
              <w:rPr>
                <w:rFonts w:ascii="Arial" w:hAnsi="Arial" w:cs="Arial"/>
                <w:color w:val="000000"/>
                <w:sz w:val="16"/>
                <w:szCs w:val="16"/>
                <w:lang w:val="en-US"/>
              </w:rPr>
            </w:pPr>
            <w:proofErr w:type="gramStart"/>
            <w:r w:rsidRPr="002806E4">
              <w:rPr>
                <w:rFonts w:ascii="Arial" w:hAnsi="Arial" w:cs="Arial"/>
                <w:color w:val="000000"/>
                <w:sz w:val="16"/>
                <w:szCs w:val="16"/>
                <w:lang w:val="en-US"/>
              </w:rPr>
              <w:t>LVA :</w:t>
            </w:r>
            <w:proofErr w:type="gramEnd"/>
            <w:r w:rsidRPr="002806E4">
              <w:rPr>
                <w:rFonts w:ascii="Arial" w:hAnsi="Arial" w:cs="Arial"/>
                <w:color w:val="000000"/>
                <w:sz w:val="16"/>
                <w:szCs w:val="16"/>
                <w:lang w:val="en-US"/>
              </w:rPr>
              <w:t xml:space="preserve"> B2 </w:t>
            </w:r>
          </w:p>
          <w:p w14:paraId="07981462" w14:textId="77777777" w:rsidR="002D4C34" w:rsidRPr="002806E4" w:rsidRDefault="002D4C34" w:rsidP="00010A4E">
            <w:pPr>
              <w:jc w:val="both"/>
              <w:rPr>
                <w:rFonts w:ascii="Arial" w:hAnsi="Arial" w:cs="Arial"/>
                <w:color w:val="000000"/>
                <w:sz w:val="16"/>
                <w:szCs w:val="16"/>
                <w:lang w:val="en-US"/>
              </w:rPr>
            </w:pPr>
            <w:proofErr w:type="gramStart"/>
            <w:r w:rsidRPr="002806E4">
              <w:rPr>
                <w:rFonts w:ascii="Arial" w:hAnsi="Arial" w:cs="Arial"/>
                <w:color w:val="000000"/>
                <w:sz w:val="16"/>
                <w:szCs w:val="16"/>
                <w:lang w:val="en-US"/>
              </w:rPr>
              <w:t>LVB :</w:t>
            </w:r>
            <w:proofErr w:type="gramEnd"/>
            <w:r w:rsidRPr="002806E4">
              <w:rPr>
                <w:rFonts w:ascii="Arial" w:hAnsi="Arial" w:cs="Arial"/>
                <w:color w:val="000000"/>
                <w:sz w:val="16"/>
                <w:szCs w:val="16"/>
                <w:lang w:val="en-US"/>
              </w:rPr>
              <w:t xml:space="preserve"> B1</w:t>
            </w:r>
          </w:p>
        </w:tc>
      </w:tr>
      <w:tr w:rsidR="002D4C34" w:rsidRPr="002806E4" w14:paraId="606B0FE8" w14:textId="77777777" w:rsidTr="00010A4E">
        <w:tc>
          <w:tcPr>
            <w:tcW w:w="1439" w:type="dxa"/>
            <w:shd w:val="pct15" w:color="auto" w:fill="auto"/>
          </w:tcPr>
          <w:p w14:paraId="2D3F832E" w14:textId="77777777" w:rsidR="002D4C34" w:rsidRPr="002806E4" w:rsidRDefault="002D4C34" w:rsidP="00010A4E">
            <w:pPr>
              <w:jc w:val="both"/>
              <w:rPr>
                <w:rFonts w:ascii="Arial" w:hAnsi="Arial" w:cs="Arial"/>
                <w:color w:val="000000"/>
                <w:sz w:val="16"/>
                <w:szCs w:val="16"/>
              </w:rPr>
            </w:pPr>
            <w:r w:rsidRPr="002806E4">
              <w:rPr>
                <w:rFonts w:ascii="Arial" w:hAnsi="Arial" w:cs="Arial"/>
                <w:color w:val="000000"/>
                <w:sz w:val="16"/>
                <w:szCs w:val="16"/>
              </w:rPr>
              <w:t xml:space="preserve">Supports : </w:t>
            </w:r>
          </w:p>
        </w:tc>
        <w:tc>
          <w:tcPr>
            <w:tcW w:w="7617" w:type="dxa"/>
            <w:gridSpan w:val="2"/>
          </w:tcPr>
          <w:p w14:paraId="789855D9" w14:textId="77777777" w:rsidR="002D4C34" w:rsidRPr="002806E4" w:rsidRDefault="002D4C34" w:rsidP="00010A4E">
            <w:pPr>
              <w:pStyle w:val="Paragraphedeliste"/>
              <w:numPr>
                <w:ilvl w:val="0"/>
                <w:numId w:val="3"/>
              </w:numPr>
              <w:jc w:val="both"/>
              <w:rPr>
                <w:rFonts w:ascii="Arial" w:hAnsi="Arial" w:cs="Arial"/>
                <w:color w:val="000000"/>
                <w:sz w:val="16"/>
                <w:szCs w:val="16"/>
              </w:rPr>
            </w:pPr>
            <w:r w:rsidRPr="002806E4">
              <w:rPr>
                <w:rFonts w:ascii="Arial" w:hAnsi="Arial" w:cs="Arial"/>
                <w:color w:val="000000"/>
                <w:sz w:val="16"/>
                <w:szCs w:val="16"/>
              </w:rPr>
              <w:t>Doc Audio de 1’30 mn maximum</w:t>
            </w:r>
          </w:p>
          <w:p w14:paraId="07225362" w14:textId="77777777" w:rsidR="002D4C34" w:rsidRPr="002806E4" w:rsidRDefault="002D4C34" w:rsidP="00010A4E">
            <w:pPr>
              <w:pStyle w:val="Paragraphedeliste"/>
              <w:numPr>
                <w:ilvl w:val="0"/>
                <w:numId w:val="3"/>
              </w:numPr>
              <w:jc w:val="both"/>
              <w:rPr>
                <w:rFonts w:ascii="Arial" w:hAnsi="Arial" w:cs="Arial"/>
                <w:color w:val="000000"/>
                <w:sz w:val="16"/>
                <w:szCs w:val="16"/>
              </w:rPr>
            </w:pPr>
            <w:r w:rsidRPr="002806E4">
              <w:rPr>
                <w:rFonts w:ascii="Arial" w:hAnsi="Arial" w:cs="Arial"/>
                <w:color w:val="000000"/>
                <w:sz w:val="16"/>
                <w:szCs w:val="16"/>
              </w:rPr>
              <w:t>1 ou 2 documents d’une longueur comprise entre 2500 et 4300 signes blancs compris.</w:t>
            </w:r>
          </w:p>
          <w:p w14:paraId="4AE5794B" w14:textId="77777777" w:rsidR="002D4C34" w:rsidRPr="002806E4" w:rsidRDefault="002D4C34" w:rsidP="00010A4E">
            <w:pPr>
              <w:pStyle w:val="Paragraphedeliste"/>
              <w:numPr>
                <w:ilvl w:val="0"/>
                <w:numId w:val="3"/>
              </w:numPr>
              <w:jc w:val="both"/>
              <w:rPr>
                <w:rFonts w:ascii="Arial" w:hAnsi="Arial" w:cs="Arial"/>
                <w:color w:val="000000"/>
                <w:sz w:val="16"/>
                <w:szCs w:val="16"/>
              </w:rPr>
            </w:pPr>
            <w:r w:rsidRPr="002806E4">
              <w:rPr>
                <w:rFonts w:ascii="Arial" w:hAnsi="Arial" w:cs="Arial"/>
                <w:color w:val="000000"/>
                <w:sz w:val="16"/>
                <w:szCs w:val="16"/>
              </w:rPr>
              <w:t>Le sujet d’expression écrite peut prendre appui sur un document iconographique.</w:t>
            </w:r>
          </w:p>
        </w:tc>
      </w:tr>
      <w:tr w:rsidR="002D4C34" w:rsidRPr="002806E4" w14:paraId="000BA260" w14:textId="77777777" w:rsidTr="00010A4E">
        <w:tc>
          <w:tcPr>
            <w:tcW w:w="1439" w:type="dxa"/>
            <w:shd w:val="pct15" w:color="auto" w:fill="auto"/>
          </w:tcPr>
          <w:p w14:paraId="064E1312" w14:textId="77777777" w:rsidR="002D4C34" w:rsidRPr="002806E4" w:rsidRDefault="002D4C34" w:rsidP="00010A4E">
            <w:pPr>
              <w:jc w:val="both"/>
              <w:rPr>
                <w:rFonts w:ascii="Arial" w:hAnsi="Arial" w:cs="Arial"/>
                <w:color w:val="000000"/>
                <w:sz w:val="16"/>
                <w:szCs w:val="16"/>
              </w:rPr>
            </w:pPr>
            <w:r w:rsidRPr="002806E4">
              <w:rPr>
                <w:rFonts w:ascii="Arial" w:hAnsi="Arial" w:cs="Arial"/>
                <w:color w:val="000000"/>
                <w:sz w:val="16"/>
                <w:szCs w:val="16"/>
              </w:rPr>
              <w:t>Barème :</w:t>
            </w:r>
          </w:p>
        </w:tc>
        <w:tc>
          <w:tcPr>
            <w:tcW w:w="7617" w:type="dxa"/>
            <w:gridSpan w:val="2"/>
          </w:tcPr>
          <w:p w14:paraId="7C3E6091" w14:textId="77777777" w:rsidR="002D4C34" w:rsidRPr="002806E4" w:rsidRDefault="002D4C34" w:rsidP="00010A4E">
            <w:pPr>
              <w:jc w:val="both"/>
              <w:rPr>
                <w:rFonts w:ascii="Arial" w:hAnsi="Arial" w:cs="Arial"/>
                <w:color w:val="000000"/>
                <w:sz w:val="16"/>
                <w:szCs w:val="16"/>
              </w:rPr>
            </w:pPr>
            <w:r w:rsidRPr="002806E4">
              <w:rPr>
                <w:rFonts w:ascii="Arial" w:hAnsi="Arial" w:cs="Arial"/>
                <w:color w:val="000000"/>
                <w:sz w:val="16"/>
                <w:szCs w:val="16"/>
              </w:rPr>
              <w:t>La note globale est sur 20. Chaque partie est évaluée sur 10 points, à partir des fiches d'évaluation et notation.</w:t>
            </w:r>
          </w:p>
        </w:tc>
      </w:tr>
    </w:tbl>
    <w:p w14:paraId="5960EE8D" w14:textId="77777777" w:rsidR="002D4C34" w:rsidRPr="002806E4" w:rsidRDefault="002D4C34" w:rsidP="002D4C34">
      <w:pPr>
        <w:jc w:val="both"/>
        <w:rPr>
          <w:rFonts w:ascii="Arial" w:hAnsi="Arial" w:cs="Arial"/>
          <w:b/>
          <w:bCs/>
          <w:sz w:val="16"/>
          <w:szCs w:val="16"/>
        </w:rPr>
      </w:pPr>
    </w:p>
    <w:p w14:paraId="76AC8178" w14:textId="77777777" w:rsidR="002D4C34" w:rsidRPr="002806E4" w:rsidRDefault="002D4C34" w:rsidP="002D4C34">
      <w:pPr>
        <w:jc w:val="both"/>
        <w:rPr>
          <w:rFonts w:ascii="Arial" w:hAnsi="Arial" w:cs="Arial"/>
          <w:b/>
          <w:bCs/>
          <w:color w:val="000000"/>
          <w:sz w:val="16"/>
          <w:szCs w:val="16"/>
        </w:rPr>
      </w:pPr>
      <w:r w:rsidRPr="002806E4">
        <w:rPr>
          <w:rFonts w:ascii="Arial" w:hAnsi="Arial" w:cs="Arial"/>
          <w:b/>
          <w:bCs/>
          <w:sz w:val="16"/>
          <w:szCs w:val="16"/>
        </w:rPr>
        <w:t xml:space="preserve">Temps 1 : </w:t>
      </w:r>
      <w:r w:rsidRPr="002806E4">
        <w:rPr>
          <w:rFonts w:ascii="Arial" w:hAnsi="Arial" w:cs="Arial"/>
          <w:b/>
          <w:bCs/>
          <w:color w:val="000000"/>
          <w:sz w:val="16"/>
          <w:szCs w:val="16"/>
        </w:rPr>
        <w:t>Compréhension de l’oral et de l’écrit et Expression écrite</w:t>
      </w:r>
    </w:p>
    <w:p w14:paraId="52EFD5CC" w14:textId="5CE7C796" w:rsidR="002D4C34" w:rsidRPr="002806E4" w:rsidRDefault="002D4C34" w:rsidP="002D4C34">
      <w:pPr>
        <w:pStyle w:val="NormalWeb"/>
        <w:spacing w:before="0" w:beforeAutospacing="0" w:after="0" w:afterAutospacing="0"/>
        <w:jc w:val="both"/>
        <w:rPr>
          <w:rFonts w:ascii="Arial" w:hAnsi="Arial" w:cs="Arial"/>
          <w:color w:val="000000"/>
          <w:sz w:val="16"/>
          <w:szCs w:val="16"/>
        </w:rPr>
      </w:pPr>
      <w:r w:rsidRPr="002806E4">
        <w:rPr>
          <w:rFonts w:ascii="Arial" w:hAnsi="Arial" w:cs="Arial"/>
          <w:sz w:val="16"/>
          <w:szCs w:val="16"/>
        </w:rPr>
        <w:t xml:space="preserve">Les candidats reçoivent l’intégralité du sujet dès le début de l’évaluation. </w:t>
      </w:r>
      <w:r w:rsidRPr="002806E4">
        <w:rPr>
          <w:rFonts w:ascii="Arial" w:hAnsi="Arial" w:cs="Arial"/>
          <w:color w:val="000000"/>
          <w:sz w:val="16"/>
          <w:szCs w:val="16"/>
        </w:rPr>
        <w:t xml:space="preserve">La compréhension de l'oral est évaluée à partir d'un document audio dont la durée n'excède pas 1 minute 30. Le document est écouté trois fois, les écoutes étant espacées d'une minute. Durant les écoutes, les candidats peuvent prendre des notes. À l'issue de la troisième écoute, les candidats utilisent le temps dont ils </w:t>
      </w:r>
      <w:r w:rsidRPr="002806E4">
        <w:rPr>
          <w:rFonts w:ascii="Arial" w:hAnsi="Arial" w:cs="Arial"/>
          <w:sz w:val="16"/>
          <w:szCs w:val="16"/>
        </w:rPr>
        <w:t xml:space="preserve">disposent (1h30) </w:t>
      </w:r>
      <w:r w:rsidRPr="002806E4">
        <w:rPr>
          <w:rFonts w:ascii="Arial" w:hAnsi="Arial" w:cs="Arial"/>
          <w:color w:val="000000"/>
          <w:sz w:val="16"/>
          <w:szCs w:val="16"/>
        </w:rPr>
        <w:t xml:space="preserve">comme ils le souhaitent pour rendre compte du document oral, en français, de manière libre ou guidée, puis pour traiter la compréhension de l'écrit et le sujet d'expression écrite. La compréhension de l'écrit est évaluée à partir d'un ou deux documents. Les candidats en rendent </w:t>
      </w:r>
      <w:r w:rsidRPr="00275EF1">
        <w:rPr>
          <w:rFonts w:ascii="Arial" w:hAnsi="Arial" w:cs="Arial"/>
          <w:color w:val="000000"/>
          <w:sz w:val="16"/>
          <w:szCs w:val="16"/>
        </w:rPr>
        <w:t xml:space="preserve">compte </w:t>
      </w:r>
      <w:r w:rsidRPr="00275EF1">
        <w:rPr>
          <w:rFonts w:ascii="Arial" w:hAnsi="Arial" w:cs="Arial"/>
          <w:b/>
          <w:bCs/>
          <w:color w:val="000000"/>
          <w:sz w:val="16"/>
          <w:szCs w:val="16"/>
          <w:u w:val="single"/>
        </w:rPr>
        <w:t>en français</w:t>
      </w:r>
      <w:r w:rsidRPr="00275EF1">
        <w:rPr>
          <w:rFonts w:ascii="Arial" w:hAnsi="Arial" w:cs="Arial"/>
          <w:color w:val="000000"/>
          <w:sz w:val="16"/>
          <w:szCs w:val="16"/>
        </w:rPr>
        <w:t xml:space="preserve">, selon la consigne indiquée, de manière libre ou guidée. Il peut en outre leur être demandé de répondre </w:t>
      </w:r>
      <w:r w:rsidRPr="00275EF1">
        <w:rPr>
          <w:rFonts w:ascii="Arial" w:hAnsi="Arial" w:cs="Arial"/>
          <w:b/>
          <w:bCs/>
          <w:color w:val="000000"/>
          <w:sz w:val="16"/>
          <w:szCs w:val="16"/>
          <w:u w:val="single"/>
        </w:rPr>
        <w:t>en français</w:t>
      </w:r>
      <w:r w:rsidRPr="00275EF1">
        <w:rPr>
          <w:rFonts w:ascii="Arial" w:hAnsi="Arial" w:cs="Arial"/>
          <w:color w:val="000000"/>
          <w:sz w:val="16"/>
          <w:szCs w:val="16"/>
        </w:rPr>
        <w:t xml:space="preserve"> à</w:t>
      </w:r>
      <w:r w:rsidRPr="002806E4">
        <w:rPr>
          <w:rFonts w:ascii="Arial" w:hAnsi="Arial" w:cs="Arial"/>
          <w:color w:val="000000"/>
          <w:sz w:val="16"/>
          <w:szCs w:val="16"/>
        </w:rPr>
        <w:t xml:space="preserve"> une question portant la compréhension de l'ensemble du dossier constitué par les documents supports de l'évaluation de la compréhension de l'oral et de l'écrit. La longueur cumulée des textes est comprise entre 2 500 et 4 300 signes, blancs et espaces compris. Le sujet d'expression écrite, à traiter en portugais, se fonde sur une ou deux questions, en lien avec la thématique générale du dossier constitué par les documents supports de l'évaluation de la compréhension de l'oral et de l'écrit. Le sujet peut prendre appui sur un document iconographique.</w:t>
      </w:r>
    </w:p>
    <w:p w14:paraId="55E9E107" w14:textId="77777777" w:rsidR="002D4C34" w:rsidRPr="002806E4" w:rsidRDefault="002D4C34" w:rsidP="002D4C34">
      <w:pPr>
        <w:jc w:val="both"/>
        <w:rPr>
          <w:rFonts w:ascii="Arial" w:hAnsi="Arial" w:cs="Arial"/>
          <w:b/>
          <w:bCs/>
          <w:sz w:val="16"/>
          <w:szCs w:val="16"/>
        </w:rPr>
      </w:pPr>
    </w:p>
    <w:p w14:paraId="086AB54B" w14:textId="77777777" w:rsidR="002D4C34" w:rsidRPr="002806E4" w:rsidRDefault="002D4C34" w:rsidP="002D4C34">
      <w:pPr>
        <w:jc w:val="both"/>
        <w:rPr>
          <w:rFonts w:ascii="Arial" w:hAnsi="Arial" w:cs="Arial"/>
          <w:b/>
          <w:bCs/>
          <w:sz w:val="16"/>
          <w:szCs w:val="16"/>
        </w:rPr>
      </w:pPr>
      <w:r w:rsidRPr="002806E4">
        <w:rPr>
          <w:rFonts w:ascii="Arial" w:hAnsi="Arial" w:cs="Arial"/>
          <w:b/>
          <w:bCs/>
          <w:sz w:val="16"/>
          <w:szCs w:val="16"/>
        </w:rPr>
        <w:t xml:space="preserve">Temps 2 : </w:t>
      </w:r>
      <w:r w:rsidRPr="002806E4">
        <w:rPr>
          <w:rFonts w:ascii="Arial" w:hAnsi="Arial" w:cs="Arial"/>
          <w:b/>
          <w:bCs/>
          <w:color w:val="000000"/>
          <w:sz w:val="16"/>
          <w:szCs w:val="16"/>
        </w:rPr>
        <w:t>Expression orale</w:t>
      </w:r>
    </w:p>
    <w:p w14:paraId="684483B6" w14:textId="77777777" w:rsidR="00122E36" w:rsidRDefault="002D4C34" w:rsidP="00324168">
      <w:pPr>
        <w:jc w:val="both"/>
        <w:rPr>
          <w:rFonts w:ascii="Arial" w:hAnsi="Arial" w:cs="Arial"/>
          <w:color w:val="000000"/>
          <w:sz w:val="16"/>
          <w:szCs w:val="16"/>
        </w:rPr>
      </w:pPr>
      <w:r w:rsidRPr="002806E4">
        <w:rPr>
          <w:rFonts w:ascii="Arial" w:hAnsi="Arial" w:cs="Arial"/>
          <w:color w:val="000000"/>
          <w:sz w:val="16"/>
          <w:szCs w:val="16"/>
        </w:rPr>
        <w:t>Le candidat a le choix entre trois axes culturels du programme proposés par l'examinateur. En tenant compte du choix du candidat, l'examinateur propose des pistes de discussion : deux documents iconographiques, ou deux citations, ou un document iconographique et une citation. Le candidat explique en langue cible pendant cinq minutes maximum quel document ou quelle citation illustre à son sens le mieux l'axe qu'il a choisi et pourquoi. L'entretien est élargi à des questions plus générales, portant par exemple sur le travail réalisé par le candidat sur l'axe choisi.</w:t>
      </w:r>
    </w:p>
    <w:p w14:paraId="5FE713AD" w14:textId="53E08B15" w:rsidR="00E1623E" w:rsidRPr="00122E36" w:rsidRDefault="00E1623E" w:rsidP="00324168">
      <w:pPr>
        <w:jc w:val="both"/>
        <w:rPr>
          <w:rFonts w:ascii="Arial" w:hAnsi="Arial" w:cs="Arial"/>
          <w:color w:val="000000"/>
          <w:sz w:val="16"/>
          <w:szCs w:val="16"/>
        </w:rPr>
      </w:pPr>
      <w:r w:rsidRPr="00324168">
        <w:rPr>
          <w:rFonts w:ascii="Arial" w:hAnsi="Arial" w:cs="Arial"/>
          <w:color w:val="000000" w:themeColor="text1"/>
          <w:sz w:val="20"/>
          <w:szCs w:val="20"/>
        </w:rPr>
        <w:lastRenderedPageBreak/>
        <w:t>Nous aurons</w:t>
      </w:r>
      <w:r w:rsidR="006C57F8">
        <w:rPr>
          <w:rFonts w:ascii="Arial" w:hAnsi="Arial" w:cs="Arial"/>
          <w:color w:val="000000" w:themeColor="text1"/>
          <w:sz w:val="20"/>
          <w:szCs w:val="20"/>
        </w:rPr>
        <w:t>,</w:t>
      </w:r>
      <w:r w:rsidRPr="00324168">
        <w:rPr>
          <w:rFonts w:ascii="Arial" w:hAnsi="Arial" w:cs="Arial"/>
          <w:color w:val="000000" w:themeColor="text1"/>
          <w:sz w:val="20"/>
          <w:szCs w:val="20"/>
        </w:rPr>
        <w:t xml:space="preserve"> cette année encore</w:t>
      </w:r>
      <w:r w:rsidR="006C57F8">
        <w:rPr>
          <w:rFonts w:ascii="Arial" w:hAnsi="Arial" w:cs="Arial"/>
          <w:color w:val="000000" w:themeColor="text1"/>
          <w:sz w:val="20"/>
          <w:szCs w:val="20"/>
        </w:rPr>
        <w:t>,</w:t>
      </w:r>
      <w:r w:rsidRPr="00324168">
        <w:rPr>
          <w:rFonts w:ascii="Arial" w:hAnsi="Arial" w:cs="Arial"/>
          <w:color w:val="000000" w:themeColor="text1"/>
          <w:sz w:val="20"/>
          <w:szCs w:val="20"/>
        </w:rPr>
        <w:t xml:space="preserve"> le plaisir de vous proposer une </w:t>
      </w:r>
      <w:r w:rsidRPr="004F06AA">
        <w:rPr>
          <w:rFonts w:ascii="Arial" w:hAnsi="Arial" w:cs="Arial"/>
          <w:b/>
          <w:bCs/>
          <w:color w:val="000000" w:themeColor="text1"/>
          <w:sz w:val="20"/>
          <w:szCs w:val="20"/>
        </w:rPr>
        <w:t>formation académique ou inter-académique</w:t>
      </w:r>
      <w:r w:rsidRPr="00324168">
        <w:rPr>
          <w:rFonts w:ascii="Arial" w:hAnsi="Arial" w:cs="Arial"/>
          <w:color w:val="000000" w:themeColor="text1"/>
          <w:sz w:val="20"/>
          <w:szCs w:val="20"/>
        </w:rPr>
        <w:t xml:space="preserve"> à public désigné en lien avec les orientations nationales et les problématiques prioritaires. Néanmoins nous vous recommandons vivement de consulter les offres du Plan Académique de Formation afin d’y trouver les réponses les plus adaptées à vos besoins et à ceux de vos élèves.  N’hésitez pas à consulter également la plateforme </w:t>
      </w:r>
      <w:hyperlink r:id="rId15" w:history="1">
        <w:proofErr w:type="spellStart"/>
        <w:r w:rsidRPr="00324168">
          <w:rPr>
            <w:rStyle w:val="Lienhypertexte"/>
            <w:rFonts w:ascii="Arial" w:hAnsi="Arial" w:cs="Arial"/>
            <w:sz w:val="20"/>
            <w:szCs w:val="20"/>
          </w:rPr>
          <w:t>M@gis</w:t>
        </w:r>
        <w:r w:rsidRPr="00324168">
          <w:rPr>
            <w:rStyle w:val="Lienhypertexte"/>
            <w:rFonts w:ascii="Arial" w:hAnsi="Arial" w:cs="Arial"/>
            <w:sz w:val="20"/>
            <w:szCs w:val="20"/>
          </w:rPr>
          <w:t>t</w:t>
        </w:r>
        <w:r w:rsidRPr="00324168">
          <w:rPr>
            <w:rStyle w:val="Lienhypertexte"/>
            <w:rFonts w:ascii="Arial" w:hAnsi="Arial" w:cs="Arial"/>
            <w:sz w:val="20"/>
            <w:szCs w:val="20"/>
          </w:rPr>
          <w:t>ère</w:t>
        </w:r>
        <w:proofErr w:type="spellEnd"/>
      </w:hyperlink>
      <w:r w:rsidRPr="00324168">
        <w:rPr>
          <w:rFonts w:ascii="Arial" w:hAnsi="Arial" w:cs="Arial"/>
          <w:color w:val="000000" w:themeColor="text1"/>
          <w:sz w:val="20"/>
          <w:szCs w:val="20"/>
        </w:rPr>
        <w:t xml:space="preserve"> sur laquelle s</w:t>
      </w:r>
      <w:r w:rsidRPr="00324168">
        <w:rPr>
          <w:rFonts w:ascii="Arial" w:hAnsi="Arial" w:cs="Arial"/>
          <w:color w:val="252525"/>
          <w:sz w:val="20"/>
          <w:szCs w:val="20"/>
          <w:shd w:val="clear" w:color="auto" w:fill="FFFFFF"/>
        </w:rPr>
        <w:t xml:space="preserve">ont ouverts des modules en accès libre permettant aux professeurs qui le souhaitent de consolider et/ou d'approfondir en toute autonomie certains points relatifs aux programmes, dispositifs et/ou pratiques pédagogiques. Le parcours PILCO est particulièrement intéressant pour les enseignants désireux d’aider les élèves à améliorer leurs compétences en compréhension de l’oral. </w:t>
      </w:r>
    </w:p>
    <w:p w14:paraId="371C7038" w14:textId="77777777" w:rsidR="00933E1E" w:rsidRDefault="00933E1E" w:rsidP="00324168">
      <w:pPr>
        <w:jc w:val="both"/>
        <w:rPr>
          <w:rFonts w:ascii="Arial" w:hAnsi="Arial" w:cs="Arial"/>
          <w:color w:val="252525"/>
          <w:sz w:val="20"/>
          <w:szCs w:val="20"/>
          <w:shd w:val="clear" w:color="auto" w:fill="FFFFFF"/>
        </w:rPr>
      </w:pPr>
    </w:p>
    <w:p w14:paraId="1C06ED96" w14:textId="3FFCADD3" w:rsidR="00933E1E" w:rsidRPr="00324168" w:rsidRDefault="00933E1E" w:rsidP="00933E1E">
      <w:pPr>
        <w:pStyle w:val="Intgralebase"/>
        <w:spacing w:line="240" w:lineRule="auto"/>
        <w:jc w:val="both"/>
        <w:rPr>
          <w:rFonts w:cs="Arial"/>
          <w:color w:val="000000" w:themeColor="text1"/>
        </w:rPr>
      </w:pPr>
      <w:r w:rsidRPr="00324168">
        <w:rPr>
          <w:rFonts w:cs="Arial"/>
          <w:color w:val="000000" w:themeColor="text1"/>
        </w:rPr>
        <w:t xml:space="preserve">Nous vous rappelons l’existence du site </w:t>
      </w:r>
      <w:hyperlink r:id="rId16" w:history="1">
        <w:r w:rsidRPr="00324168">
          <w:rPr>
            <w:rStyle w:val="Lienhypertexte"/>
            <w:rFonts w:cs="Arial"/>
          </w:rPr>
          <w:t>Audio lin</w:t>
        </w:r>
        <w:r w:rsidRPr="00324168">
          <w:rPr>
            <w:rStyle w:val="Lienhypertexte"/>
            <w:rFonts w:cs="Arial"/>
          </w:rPr>
          <w:t>g</w:t>
        </w:r>
        <w:r w:rsidRPr="00324168">
          <w:rPr>
            <w:rStyle w:val="Lienhypertexte"/>
            <w:rFonts w:cs="Arial"/>
          </w:rPr>
          <w:t>ua</w:t>
        </w:r>
      </w:hyperlink>
      <w:r w:rsidRPr="00324168">
        <w:rPr>
          <w:rFonts w:cs="Arial"/>
          <w:color w:val="000000" w:themeColor="text1"/>
        </w:rPr>
        <w:t xml:space="preserve"> qui offre une multitude de documents audio</w:t>
      </w:r>
      <w:r w:rsidR="009B176C">
        <w:rPr>
          <w:rFonts w:cs="Arial"/>
          <w:color w:val="000000" w:themeColor="text1"/>
        </w:rPr>
        <w:t xml:space="preserve"> authentiques </w:t>
      </w:r>
      <w:r w:rsidRPr="00324168">
        <w:rPr>
          <w:rFonts w:cs="Arial"/>
          <w:color w:val="000000" w:themeColor="text1"/>
        </w:rPr>
        <w:t>permettant de travailler la compréhension de l’oral. Ces ressources sont des témoignages de locuteurs natifs et à ce titre, vous pouvez, vous aussi, contribuer à l’augmentation du nombre de ressources (414) en les adressant à Vanessa Carvalho (</w:t>
      </w:r>
      <w:hyperlink r:id="rId17" w:history="1">
        <w:r w:rsidRPr="00324168">
          <w:rPr>
            <w:rStyle w:val="Lienhypertexte"/>
            <w:rFonts w:cs="Arial"/>
          </w:rPr>
          <w:t>Vanessa.Carva</w:t>
        </w:r>
        <w:r w:rsidRPr="00324168">
          <w:rPr>
            <w:rStyle w:val="Lienhypertexte"/>
            <w:rFonts w:cs="Arial"/>
          </w:rPr>
          <w:t>l</w:t>
        </w:r>
        <w:r w:rsidRPr="00324168">
          <w:rPr>
            <w:rStyle w:val="Lienhypertexte"/>
            <w:rFonts w:cs="Arial"/>
          </w:rPr>
          <w:t>ho@ac-versailles.fr</w:t>
        </w:r>
      </w:hyperlink>
      <w:r w:rsidRPr="00324168">
        <w:rPr>
          <w:rFonts w:cs="Arial"/>
          <w:color w:val="000000" w:themeColor="text1"/>
        </w:rPr>
        <w:t xml:space="preserve"> ), qui a accepté de se charger de la plateforme et nous l’en remercions vivement. Nous relancerons cette année encore une nouvelle campagne d’enregistrements et vous indiquerons comment </w:t>
      </w:r>
      <w:r w:rsidR="009B176C">
        <w:rPr>
          <w:rFonts w:cs="Arial"/>
          <w:color w:val="000000" w:themeColor="text1"/>
        </w:rPr>
        <w:t xml:space="preserve">y </w:t>
      </w:r>
      <w:r w:rsidRPr="00324168">
        <w:rPr>
          <w:rFonts w:cs="Arial"/>
          <w:color w:val="000000" w:themeColor="text1"/>
        </w:rPr>
        <w:t xml:space="preserve">participer. </w:t>
      </w:r>
    </w:p>
    <w:p w14:paraId="734AEA2E" w14:textId="02CA12CA" w:rsidR="00933E1E" w:rsidRDefault="00933E1E" w:rsidP="00324168">
      <w:pPr>
        <w:jc w:val="both"/>
        <w:rPr>
          <w:rFonts w:ascii="Arial" w:hAnsi="Arial" w:cs="Arial"/>
          <w:sz w:val="20"/>
          <w:szCs w:val="20"/>
        </w:rPr>
      </w:pPr>
    </w:p>
    <w:p w14:paraId="2A357075" w14:textId="7AE69B43" w:rsidR="00FD720C" w:rsidRPr="006A24BC" w:rsidRDefault="00FD720C" w:rsidP="006A24BC">
      <w:pPr>
        <w:jc w:val="both"/>
        <w:rPr>
          <w:rFonts w:ascii="Arial" w:eastAsia="Arial" w:hAnsi="Arial" w:cs="Arial"/>
          <w:sz w:val="20"/>
          <w:szCs w:val="20"/>
        </w:rPr>
      </w:pPr>
      <w:r w:rsidRPr="006A24BC">
        <w:rPr>
          <w:rFonts w:ascii="Arial" w:eastAsia="Arial" w:hAnsi="Arial" w:cs="Arial"/>
          <w:sz w:val="20"/>
          <w:szCs w:val="20"/>
        </w:rPr>
        <w:t xml:space="preserve">La mobilité des élèves contribue à promouvoir l’ouverture à l’altérité, la citoyenneté, l’autonomie, l’accès à la connaissance d’autres cultures. Dans le contexte de crise sanitaire que nous traversons, nous vous encourageons à </w:t>
      </w:r>
      <w:r w:rsidR="008122AE">
        <w:rPr>
          <w:rFonts w:ascii="Arial" w:eastAsia="Arial" w:hAnsi="Arial" w:cs="Arial"/>
          <w:sz w:val="20"/>
          <w:szCs w:val="20"/>
        </w:rPr>
        <w:t xml:space="preserve">développer </w:t>
      </w:r>
      <w:r w:rsidRPr="006A24BC">
        <w:rPr>
          <w:rFonts w:ascii="Arial" w:eastAsia="Arial" w:hAnsi="Arial" w:cs="Arial"/>
          <w:sz w:val="20"/>
          <w:szCs w:val="20"/>
        </w:rPr>
        <w:t xml:space="preserve">des projets </w:t>
      </w:r>
      <w:r w:rsidR="009B176C">
        <w:rPr>
          <w:rFonts w:ascii="Arial" w:eastAsia="Arial" w:hAnsi="Arial" w:cs="Arial"/>
          <w:sz w:val="20"/>
          <w:szCs w:val="20"/>
        </w:rPr>
        <w:t xml:space="preserve">d’échanges </w:t>
      </w:r>
      <w:r w:rsidRPr="006A24BC">
        <w:rPr>
          <w:rFonts w:ascii="Arial" w:eastAsia="Arial" w:hAnsi="Arial" w:cs="Arial"/>
          <w:sz w:val="20"/>
          <w:szCs w:val="20"/>
        </w:rPr>
        <w:t xml:space="preserve">conduits à distance, avec la plateforme </w:t>
      </w:r>
      <w:proofErr w:type="spellStart"/>
      <w:r w:rsidRPr="006A24BC">
        <w:rPr>
          <w:rFonts w:ascii="Arial" w:eastAsia="Arial" w:hAnsi="Arial" w:cs="Arial"/>
          <w:sz w:val="20"/>
          <w:szCs w:val="20"/>
        </w:rPr>
        <w:t>eTwinning</w:t>
      </w:r>
      <w:proofErr w:type="spellEnd"/>
      <w:r w:rsidRPr="006A24BC">
        <w:rPr>
          <w:rFonts w:ascii="Arial" w:eastAsia="Arial" w:hAnsi="Arial" w:cs="Arial"/>
          <w:sz w:val="20"/>
          <w:szCs w:val="20"/>
        </w:rPr>
        <w:t xml:space="preserve"> par exemple.</w:t>
      </w:r>
    </w:p>
    <w:p w14:paraId="1D3F8DF3" w14:textId="77777777" w:rsidR="00FD720C" w:rsidRPr="00324168" w:rsidRDefault="00FD720C" w:rsidP="00324168">
      <w:pPr>
        <w:jc w:val="both"/>
        <w:rPr>
          <w:rFonts w:ascii="Arial" w:hAnsi="Arial" w:cs="Arial"/>
          <w:sz w:val="20"/>
          <w:szCs w:val="20"/>
        </w:rPr>
      </w:pPr>
    </w:p>
    <w:p w14:paraId="5A637927" w14:textId="77777777" w:rsidR="00324168" w:rsidRDefault="00324168" w:rsidP="00324168">
      <w:pPr>
        <w:pStyle w:val="Intgralebase"/>
        <w:spacing w:line="240" w:lineRule="auto"/>
        <w:jc w:val="both"/>
        <w:rPr>
          <w:rFonts w:cs="Arial"/>
          <w:b/>
          <w:color w:val="000000" w:themeColor="text1"/>
          <w:u w:val="single"/>
        </w:rPr>
      </w:pPr>
    </w:p>
    <w:p w14:paraId="57743A1F" w14:textId="5686766C" w:rsidR="000373DB" w:rsidRPr="00324168" w:rsidRDefault="003B172D" w:rsidP="00324168">
      <w:pPr>
        <w:pStyle w:val="Intgralebase"/>
        <w:spacing w:line="240" w:lineRule="auto"/>
        <w:jc w:val="both"/>
        <w:rPr>
          <w:rFonts w:cs="Arial"/>
          <w:color w:val="000000" w:themeColor="text1"/>
          <w:u w:val="single"/>
        </w:rPr>
      </w:pPr>
      <w:r>
        <w:rPr>
          <w:rFonts w:cs="Arial"/>
          <w:color w:val="000000" w:themeColor="text1"/>
        </w:rPr>
        <w:t xml:space="preserve">Pour les raisons que nous connaissons, </w:t>
      </w:r>
      <w:r w:rsidR="000373DB" w:rsidRPr="00324168">
        <w:rPr>
          <w:rFonts w:cs="Arial"/>
          <w:color w:val="000000" w:themeColor="text1"/>
        </w:rPr>
        <w:t xml:space="preserve">de nombreuses </w:t>
      </w:r>
      <w:r w:rsidR="000373DB" w:rsidRPr="004F06AA">
        <w:rPr>
          <w:rFonts w:cs="Arial"/>
          <w:b/>
          <w:bCs/>
          <w:color w:val="000000" w:themeColor="text1"/>
        </w:rPr>
        <w:t xml:space="preserve">animations pédagogiques de présentation du portugais </w:t>
      </w:r>
      <w:r w:rsidR="000373DB" w:rsidRPr="00324168">
        <w:rPr>
          <w:rFonts w:cs="Arial"/>
          <w:color w:val="000000" w:themeColor="text1"/>
        </w:rPr>
        <w:t>n’ont pu se tenir en fin d’année scolaire</w:t>
      </w:r>
      <w:r>
        <w:rPr>
          <w:rFonts w:cs="Arial"/>
          <w:color w:val="000000" w:themeColor="text1"/>
        </w:rPr>
        <w:t>. C</w:t>
      </w:r>
      <w:r w:rsidR="000373DB" w:rsidRPr="00324168">
        <w:rPr>
          <w:rFonts w:cs="Arial"/>
          <w:color w:val="000000" w:themeColor="text1"/>
        </w:rPr>
        <w:t xml:space="preserve">ertains d’entre vous ont </w:t>
      </w:r>
      <w:r>
        <w:rPr>
          <w:rFonts w:cs="Arial"/>
          <w:color w:val="000000" w:themeColor="text1"/>
        </w:rPr>
        <w:t xml:space="preserve">donc </w:t>
      </w:r>
      <w:r w:rsidR="000373DB" w:rsidRPr="00324168">
        <w:rPr>
          <w:rFonts w:cs="Arial"/>
          <w:color w:val="000000" w:themeColor="text1"/>
        </w:rPr>
        <w:t xml:space="preserve">créé des outils de communication pour dialoguer avec les parents d’élèves et les élèves eux-mêmes. Nous tenons à remercier vivement les professeurs qui ont accepté de partager leurs productions qui sont toutes accessibles sur nos différents sites académiques. </w:t>
      </w:r>
    </w:p>
    <w:p w14:paraId="20E69154" w14:textId="77777777" w:rsidR="000373DB" w:rsidRPr="00324168" w:rsidRDefault="000373DB" w:rsidP="00324168">
      <w:pPr>
        <w:pStyle w:val="Intgralebase"/>
        <w:spacing w:line="240" w:lineRule="auto"/>
        <w:jc w:val="both"/>
        <w:rPr>
          <w:rFonts w:cs="Arial"/>
          <w:color w:val="000000" w:themeColor="text1"/>
          <w:u w:val="single"/>
        </w:rPr>
      </w:pPr>
    </w:p>
    <w:p w14:paraId="486203BB" w14:textId="7F79E0DA" w:rsidR="000373DB" w:rsidRPr="00324168" w:rsidRDefault="000373DB" w:rsidP="00324168">
      <w:pPr>
        <w:pStyle w:val="Intgralebase"/>
        <w:spacing w:line="240" w:lineRule="auto"/>
        <w:jc w:val="both"/>
        <w:rPr>
          <w:rFonts w:cs="Arial"/>
          <w:bCs/>
          <w:color w:val="000000" w:themeColor="text1"/>
        </w:rPr>
      </w:pPr>
      <w:r w:rsidRPr="00324168">
        <w:rPr>
          <w:rFonts w:cs="Arial"/>
          <w:bCs/>
          <w:color w:val="000000" w:themeColor="text1"/>
        </w:rPr>
        <w:t>Les portails académiques inter</w:t>
      </w:r>
      <w:r w:rsidR="003B172D">
        <w:rPr>
          <w:rFonts w:cs="Arial"/>
          <w:bCs/>
          <w:color w:val="000000" w:themeColor="text1"/>
        </w:rPr>
        <w:t>-</w:t>
      </w:r>
      <w:r w:rsidRPr="00324168">
        <w:rPr>
          <w:rFonts w:cs="Arial"/>
          <w:bCs/>
          <w:color w:val="000000" w:themeColor="text1"/>
        </w:rPr>
        <w:t>langues et disciplinaires véhiculent de nombreuses informations et ressources utiles à l’exercice de votre métier. N’hésitez pas à les consulter régulièrement.</w:t>
      </w:r>
    </w:p>
    <w:p w14:paraId="7335E9F5" w14:textId="129DFFC1" w:rsidR="000373DB" w:rsidRPr="00324168" w:rsidRDefault="000373DB" w:rsidP="00324168">
      <w:pPr>
        <w:pStyle w:val="Intgralebase"/>
        <w:spacing w:line="240" w:lineRule="auto"/>
        <w:jc w:val="both"/>
        <w:rPr>
          <w:rFonts w:cs="Arial"/>
          <w:b/>
          <w:color w:val="000000" w:themeColor="text1"/>
          <w:u w:val="single"/>
        </w:rPr>
      </w:pPr>
    </w:p>
    <w:tbl>
      <w:tblPr>
        <w:tblStyle w:val="Grilledutableau"/>
        <w:tblW w:w="0" w:type="auto"/>
        <w:jc w:val="center"/>
        <w:tblLook w:val="04A0" w:firstRow="1" w:lastRow="0" w:firstColumn="1" w:lastColumn="0" w:noHBand="0" w:noVBand="1"/>
      </w:tblPr>
      <w:tblGrid>
        <w:gridCol w:w="4509"/>
        <w:gridCol w:w="4509"/>
        <w:gridCol w:w="38"/>
      </w:tblGrid>
      <w:tr w:rsidR="00DF4ACE" w:rsidRPr="00324168" w14:paraId="7DA2B875" w14:textId="77777777" w:rsidTr="00DF4ACE">
        <w:trPr>
          <w:jc w:val="center"/>
        </w:trPr>
        <w:tc>
          <w:tcPr>
            <w:tcW w:w="4528" w:type="dxa"/>
            <w:shd w:val="clear" w:color="auto" w:fill="D9D9D9" w:themeFill="background1" w:themeFillShade="D9"/>
          </w:tcPr>
          <w:p w14:paraId="2B23E84B" w14:textId="1DF70348" w:rsidR="00DF4ACE" w:rsidRPr="00324168" w:rsidRDefault="00DF4ACE" w:rsidP="00324168">
            <w:pPr>
              <w:pStyle w:val="Intgralebase"/>
              <w:spacing w:line="240" w:lineRule="auto"/>
              <w:jc w:val="both"/>
              <w:rPr>
                <w:rFonts w:cs="Arial"/>
                <w:b/>
                <w:bCs/>
                <w:color w:val="000000" w:themeColor="text1"/>
              </w:rPr>
            </w:pPr>
            <w:r w:rsidRPr="00324168">
              <w:rPr>
                <w:rFonts w:cs="Arial"/>
                <w:b/>
                <w:bCs/>
                <w:color w:val="000000" w:themeColor="text1"/>
              </w:rPr>
              <w:t xml:space="preserve">Les sites académiques </w:t>
            </w:r>
            <w:proofErr w:type="spellStart"/>
            <w:r w:rsidRPr="00324168">
              <w:rPr>
                <w:rFonts w:cs="Arial"/>
                <w:b/>
                <w:bCs/>
                <w:color w:val="000000" w:themeColor="text1"/>
              </w:rPr>
              <w:t>interlangues</w:t>
            </w:r>
            <w:proofErr w:type="spellEnd"/>
          </w:p>
        </w:tc>
        <w:tc>
          <w:tcPr>
            <w:tcW w:w="4528" w:type="dxa"/>
            <w:gridSpan w:val="2"/>
            <w:shd w:val="clear" w:color="auto" w:fill="D9D9D9" w:themeFill="background1" w:themeFillShade="D9"/>
          </w:tcPr>
          <w:p w14:paraId="1B93514D" w14:textId="734CFBC0" w:rsidR="00DF4ACE" w:rsidRPr="00324168" w:rsidRDefault="00DF4ACE" w:rsidP="00324168">
            <w:pPr>
              <w:pStyle w:val="Intgralebase"/>
              <w:spacing w:line="240" w:lineRule="auto"/>
              <w:jc w:val="both"/>
              <w:rPr>
                <w:rFonts w:cs="Arial"/>
                <w:b/>
                <w:bCs/>
                <w:color w:val="000000" w:themeColor="text1"/>
              </w:rPr>
            </w:pPr>
            <w:r w:rsidRPr="00324168">
              <w:rPr>
                <w:rFonts w:cs="Arial"/>
                <w:b/>
                <w:bCs/>
                <w:color w:val="000000" w:themeColor="text1"/>
              </w:rPr>
              <w:t>Les sites disciplinaires</w:t>
            </w:r>
          </w:p>
        </w:tc>
      </w:tr>
      <w:tr w:rsidR="00DF4ACE" w:rsidRPr="00324168" w14:paraId="290EDDA3" w14:textId="77777777" w:rsidTr="00DF4ACE">
        <w:trPr>
          <w:gridAfter w:val="1"/>
          <w:wAfter w:w="38" w:type="dxa"/>
          <w:jc w:val="center"/>
        </w:trPr>
        <w:tc>
          <w:tcPr>
            <w:tcW w:w="4528" w:type="dxa"/>
          </w:tcPr>
          <w:p w14:paraId="678D8EFE" w14:textId="77777777" w:rsidR="00DF4ACE" w:rsidRPr="00324168" w:rsidRDefault="00317124" w:rsidP="00324168">
            <w:pPr>
              <w:pStyle w:val="Intgralebase"/>
              <w:spacing w:line="240" w:lineRule="auto"/>
              <w:jc w:val="both"/>
              <w:rPr>
                <w:rFonts w:cs="Arial"/>
                <w:color w:val="000000" w:themeColor="text1"/>
              </w:rPr>
            </w:pPr>
            <w:hyperlink r:id="rId18" w:history="1">
              <w:r w:rsidR="00DF4ACE" w:rsidRPr="00324168">
                <w:rPr>
                  <w:rStyle w:val="Lienhypertexte"/>
                  <w:rFonts w:cs="Arial"/>
                </w:rPr>
                <w:t>Créteil </w:t>
              </w:r>
            </w:hyperlink>
          </w:p>
          <w:p w14:paraId="3CB3A2BB" w14:textId="77777777" w:rsidR="00DF4ACE" w:rsidRPr="00324168" w:rsidRDefault="00317124" w:rsidP="00324168">
            <w:pPr>
              <w:pStyle w:val="Intgralebase"/>
              <w:spacing w:line="240" w:lineRule="auto"/>
              <w:jc w:val="both"/>
              <w:rPr>
                <w:rFonts w:cs="Arial"/>
                <w:color w:val="000000" w:themeColor="text1"/>
              </w:rPr>
            </w:pPr>
            <w:hyperlink r:id="rId19" w:history="1">
              <w:r w:rsidR="00DF4ACE" w:rsidRPr="00324168">
                <w:rPr>
                  <w:rStyle w:val="Lienhypertexte"/>
                  <w:rFonts w:cs="Arial"/>
                </w:rPr>
                <w:t>Paris</w:t>
              </w:r>
            </w:hyperlink>
            <w:r w:rsidR="00DF4ACE" w:rsidRPr="00324168">
              <w:rPr>
                <w:rFonts w:cs="Arial"/>
                <w:color w:val="000000" w:themeColor="text1"/>
              </w:rPr>
              <w:t> </w:t>
            </w:r>
          </w:p>
          <w:p w14:paraId="6749E0CE" w14:textId="77777777" w:rsidR="00DF4ACE" w:rsidRDefault="00317124" w:rsidP="00324168">
            <w:pPr>
              <w:pStyle w:val="Intgralebase"/>
              <w:spacing w:line="240" w:lineRule="auto"/>
              <w:jc w:val="both"/>
              <w:rPr>
                <w:rFonts w:cs="Arial"/>
                <w:color w:val="000000" w:themeColor="text1"/>
              </w:rPr>
            </w:pPr>
            <w:hyperlink r:id="rId20" w:history="1">
              <w:r w:rsidR="00DF4ACE" w:rsidRPr="00324168">
                <w:rPr>
                  <w:rStyle w:val="Lienhypertexte"/>
                  <w:rFonts w:cs="Arial"/>
                </w:rPr>
                <w:t>Versailles</w:t>
              </w:r>
            </w:hyperlink>
            <w:r w:rsidR="00DF4ACE" w:rsidRPr="00324168">
              <w:rPr>
                <w:rFonts w:cs="Arial"/>
                <w:color w:val="000000" w:themeColor="text1"/>
              </w:rPr>
              <w:t> </w:t>
            </w:r>
          </w:p>
          <w:p w14:paraId="668B5743" w14:textId="18422CC2" w:rsidR="00453628" w:rsidRPr="00C1219D" w:rsidRDefault="00453628" w:rsidP="00324168">
            <w:pPr>
              <w:pStyle w:val="Intgralebase"/>
              <w:spacing w:line="240" w:lineRule="auto"/>
              <w:jc w:val="both"/>
              <w:rPr>
                <w:rFonts w:cs="Arial"/>
                <w:color w:val="000000" w:themeColor="text1"/>
              </w:rPr>
            </w:pPr>
            <w:hyperlink r:id="rId21" w:history="1">
              <w:r w:rsidRPr="006331D6">
                <w:rPr>
                  <w:rStyle w:val="Lienhypertexte"/>
                  <w:rFonts w:cs="Arial"/>
                </w:rPr>
                <w:t>Toulou</w:t>
              </w:r>
              <w:r w:rsidRPr="006331D6">
                <w:rPr>
                  <w:rStyle w:val="Lienhypertexte"/>
                  <w:rFonts w:cs="Arial"/>
                </w:rPr>
                <w:t>s</w:t>
              </w:r>
              <w:r w:rsidRPr="006331D6">
                <w:rPr>
                  <w:rStyle w:val="Lienhypertexte"/>
                  <w:rFonts w:cs="Arial"/>
                </w:rPr>
                <w:t>e</w:t>
              </w:r>
            </w:hyperlink>
          </w:p>
        </w:tc>
        <w:tc>
          <w:tcPr>
            <w:tcW w:w="4528" w:type="dxa"/>
          </w:tcPr>
          <w:p w14:paraId="2093C67E" w14:textId="77777777" w:rsidR="00DF4ACE" w:rsidRPr="00324168" w:rsidRDefault="00317124" w:rsidP="00324168">
            <w:pPr>
              <w:pStyle w:val="Intgralebase"/>
              <w:spacing w:line="240" w:lineRule="auto"/>
              <w:jc w:val="both"/>
              <w:rPr>
                <w:rFonts w:cs="Arial"/>
                <w:color w:val="000000" w:themeColor="text1"/>
              </w:rPr>
            </w:pPr>
            <w:hyperlink r:id="rId22" w:history="1">
              <w:r w:rsidR="00DF4ACE" w:rsidRPr="00324168">
                <w:rPr>
                  <w:rStyle w:val="Lienhypertexte"/>
                  <w:rFonts w:cs="Arial"/>
                </w:rPr>
                <w:t>Créteil</w:t>
              </w:r>
            </w:hyperlink>
            <w:r w:rsidR="00DF4ACE" w:rsidRPr="00324168">
              <w:rPr>
                <w:rFonts w:cs="Arial"/>
                <w:color w:val="000000" w:themeColor="text1"/>
              </w:rPr>
              <w:t xml:space="preserve"> </w:t>
            </w:r>
          </w:p>
          <w:p w14:paraId="60328AF7" w14:textId="77777777" w:rsidR="00DF4ACE" w:rsidRPr="00324168" w:rsidRDefault="00317124" w:rsidP="00324168">
            <w:pPr>
              <w:pStyle w:val="Intgralebase"/>
              <w:spacing w:line="240" w:lineRule="auto"/>
              <w:jc w:val="both"/>
              <w:rPr>
                <w:rFonts w:cs="Arial"/>
                <w:color w:val="000000" w:themeColor="text1"/>
              </w:rPr>
            </w:pPr>
            <w:hyperlink r:id="rId23" w:history="1">
              <w:r w:rsidR="00DF4ACE" w:rsidRPr="00324168">
                <w:rPr>
                  <w:rStyle w:val="Lienhypertexte"/>
                  <w:rFonts w:cs="Arial"/>
                </w:rPr>
                <w:t>Paris</w:t>
              </w:r>
            </w:hyperlink>
            <w:r w:rsidR="00DF4ACE" w:rsidRPr="00324168">
              <w:rPr>
                <w:rFonts w:cs="Arial"/>
                <w:color w:val="000000" w:themeColor="text1"/>
              </w:rPr>
              <w:t xml:space="preserve">  </w:t>
            </w:r>
          </w:p>
          <w:p w14:paraId="48450BDB" w14:textId="77777777" w:rsidR="0033365C" w:rsidRDefault="00317124" w:rsidP="00324168">
            <w:pPr>
              <w:pStyle w:val="Intgralebase"/>
              <w:spacing w:line="240" w:lineRule="auto"/>
              <w:jc w:val="both"/>
              <w:rPr>
                <w:rStyle w:val="Lienhypertexte"/>
                <w:rFonts w:cs="Arial"/>
              </w:rPr>
            </w:pPr>
            <w:hyperlink r:id="rId24" w:history="1">
              <w:r w:rsidR="00DF4ACE" w:rsidRPr="00324168">
                <w:rPr>
                  <w:rStyle w:val="Lienhypertexte"/>
                  <w:rFonts w:cs="Arial"/>
                </w:rPr>
                <w:t>Versailles</w:t>
              </w:r>
            </w:hyperlink>
          </w:p>
          <w:p w14:paraId="0A9FA1CD" w14:textId="2E2394DC" w:rsidR="00DF4ACE" w:rsidRPr="0033365C" w:rsidRDefault="0033365C" w:rsidP="00324168">
            <w:pPr>
              <w:pStyle w:val="Intgralebase"/>
              <w:spacing w:line="240" w:lineRule="auto"/>
              <w:jc w:val="both"/>
              <w:rPr>
                <w:rFonts w:cs="Arial"/>
                <w:color w:val="0000FF"/>
                <w:u w:val="single"/>
              </w:rPr>
            </w:pPr>
            <w:hyperlink r:id="rId25" w:history="1">
              <w:r w:rsidRPr="008B6ADF">
                <w:rPr>
                  <w:rStyle w:val="Lienhypertexte"/>
                  <w:rFonts w:cs="Arial"/>
                </w:rPr>
                <w:t>To</w:t>
              </w:r>
              <w:r w:rsidRPr="008B6ADF">
                <w:rPr>
                  <w:rStyle w:val="Lienhypertexte"/>
                  <w:rFonts w:cs="Arial"/>
                </w:rPr>
                <w:t>u</w:t>
              </w:r>
              <w:r w:rsidRPr="008B6ADF">
                <w:rPr>
                  <w:rStyle w:val="Lienhypertexte"/>
                  <w:rFonts w:cs="Arial"/>
                </w:rPr>
                <w:t>louse</w:t>
              </w:r>
            </w:hyperlink>
            <w:r w:rsidR="00DF4ACE" w:rsidRPr="00324168">
              <w:rPr>
                <w:rFonts w:cs="Arial"/>
                <w:color w:val="000000" w:themeColor="text1"/>
              </w:rPr>
              <w:t> </w:t>
            </w:r>
          </w:p>
        </w:tc>
      </w:tr>
    </w:tbl>
    <w:p w14:paraId="52695146" w14:textId="77777777" w:rsidR="00DF4ACE" w:rsidRPr="00324168" w:rsidRDefault="00DF4ACE" w:rsidP="00324168">
      <w:pPr>
        <w:pStyle w:val="Intgralebase"/>
        <w:spacing w:line="240" w:lineRule="auto"/>
        <w:jc w:val="both"/>
        <w:rPr>
          <w:rFonts w:cs="Arial"/>
          <w:b/>
          <w:color w:val="000000" w:themeColor="text1"/>
          <w:u w:val="single"/>
        </w:rPr>
      </w:pPr>
    </w:p>
    <w:p w14:paraId="3D65BB46" w14:textId="77777777" w:rsidR="000373DB" w:rsidRPr="00324168" w:rsidRDefault="000373DB" w:rsidP="00324168">
      <w:pPr>
        <w:pStyle w:val="Intgralebase"/>
        <w:spacing w:line="240" w:lineRule="auto"/>
        <w:jc w:val="both"/>
        <w:rPr>
          <w:rFonts w:cs="Arial"/>
          <w:b/>
          <w:bCs/>
          <w:color w:val="000000" w:themeColor="text1"/>
        </w:rPr>
      </w:pPr>
    </w:p>
    <w:p w14:paraId="02CC9E50" w14:textId="30762188" w:rsidR="002D4C34" w:rsidRDefault="002D4C34" w:rsidP="002D4C34">
      <w:pPr>
        <w:pStyle w:val="Intgralebase"/>
        <w:spacing w:line="240" w:lineRule="auto"/>
        <w:jc w:val="both"/>
        <w:rPr>
          <w:rFonts w:cs="Arial"/>
          <w:color w:val="000000" w:themeColor="text1"/>
        </w:rPr>
      </w:pPr>
      <w:r w:rsidRPr="004F06AA">
        <w:rPr>
          <w:rFonts w:cs="Arial"/>
          <w:b/>
          <w:bCs/>
        </w:rPr>
        <w:t>Les rendez-vous de carrière</w:t>
      </w:r>
      <w:r w:rsidRPr="00324168">
        <w:rPr>
          <w:rFonts w:cs="Arial"/>
        </w:rPr>
        <w:t xml:space="preserve"> qui n’ont pu être réalisés l’an dernier en raison de la crise sanitaire, le seront dès ce début d’année.  </w:t>
      </w:r>
      <w:r w:rsidRPr="00324168">
        <w:rPr>
          <w:rFonts w:cs="Arial"/>
          <w:color w:val="000000" w:themeColor="text1"/>
        </w:rPr>
        <w:t xml:space="preserve">En dehors de ces rendez-vous, nous aurons plaisir à vous rencontrer dans le cadre de visites d’accompagnement individuel afin d'échanger sereinement sur vos pratiques pédagogiques dans un esprit de conseil, loin des enjeux évaluatifs. N’hésitez pas à nous faire part de vos projets pédagogiques quels qu’ils soient afin que nous puissions en être informés </w:t>
      </w:r>
      <w:r w:rsidR="00073AB2">
        <w:rPr>
          <w:rFonts w:cs="Arial"/>
          <w:color w:val="000000" w:themeColor="text1"/>
        </w:rPr>
        <w:t>pour</w:t>
      </w:r>
      <w:r w:rsidR="00317124">
        <w:rPr>
          <w:rFonts w:cs="Arial"/>
          <w:color w:val="000000" w:themeColor="text1"/>
        </w:rPr>
        <w:t>,</w:t>
      </w:r>
      <w:r w:rsidR="00073AB2">
        <w:rPr>
          <w:rFonts w:cs="Arial"/>
          <w:color w:val="000000" w:themeColor="text1"/>
        </w:rPr>
        <w:t xml:space="preserve"> ensemble</w:t>
      </w:r>
      <w:r w:rsidR="00317124">
        <w:rPr>
          <w:rFonts w:cs="Arial"/>
          <w:color w:val="000000" w:themeColor="text1"/>
        </w:rPr>
        <w:t>,</w:t>
      </w:r>
      <w:bookmarkStart w:id="0" w:name="_GoBack"/>
      <w:bookmarkEnd w:id="0"/>
      <w:r w:rsidR="00073AB2">
        <w:rPr>
          <w:rFonts w:cs="Arial"/>
          <w:color w:val="000000" w:themeColor="text1"/>
        </w:rPr>
        <w:t xml:space="preserve"> </w:t>
      </w:r>
      <w:r w:rsidRPr="00324168">
        <w:rPr>
          <w:rFonts w:cs="Arial"/>
          <w:color w:val="000000" w:themeColor="text1"/>
        </w:rPr>
        <w:t>les valoriser.</w:t>
      </w:r>
    </w:p>
    <w:p w14:paraId="447FAF19" w14:textId="716D2DDE" w:rsidR="008122AE" w:rsidRDefault="008122AE" w:rsidP="002D4C34">
      <w:pPr>
        <w:pStyle w:val="Intgralebase"/>
        <w:spacing w:line="240" w:lineRule="auto"/>
        <w:jc w:val="both"/>
        <w:rPr>
          <w:rFonts w:cs="Arial"/>
          <w:color w:val="000000" w:themeColor="text1"/>
        </w:rPr>
      </w:pPr>
    </w:p>
    <w:p w14:paraId="04858B0C" w14:textId="5ADBBB17" w:rsidR="008122AE" w:rsidRPr="00324168" w:rsidRDefault="008122AE" w:rsidP="002D4C34">
      <w:pPr>
        <w:pStyle w:val="Intgralebase"/>
        <w:spacing w:line="240" w:lineRule="auto"/>
        <w:jc w:val="both"/>
        <w:rPr>
          <w:rFonts w:cs="Arial"/>
          <w:color w:val="000000" w:themeColor="text1"/>
        </w:rPr>
      </w:pPr>
      <w:r>
        <w:rPr>
          <w:rFonts w:cs="Arial"/>
          <w:color w:val="000000" w:themeColor="text1"/>
        </w:rPr>
        <w:t xml:space="preserve">Nous vous souhaitons une </w:t>
      </w:r>
      <w:r w:rsidR="00073AB2">
        <w:rPr>
          <w:rFonts w:cs="Arial"/>
          <w:color w:val="000000" w:themeColor="text1"/>
        </w:rPr>
        <w:t xml:space="preserve">très </w:t>
      </w:r>
      <w:r>
        <w:rPr>
          <w:rFonts w:cs="Arial"/>
          <w:color w:val="000000" w:themeColor="text1"/>
        </w:rPr>
        <w:t>belle année scolaire</w:t>
      </w:r>
      <w:r w:rsidR="00221235">
        <w:rPr>
          <w:rFonts w:cs="Arial"/>
          <w:color w:val="000000" w:themeColor="text1"/>
        </w:rPr>
        <w:t> !</w:t>
      </w:r>
    </w:p>
    <w:p w14:paraId="534B1760" w14:textId="77777777" w:rsidR="002D4C34" w:rsidRPr="00324168" w:rsidRDefault="002D4C34" w:rsidP="00324168">
      <w:pPr>
        <w:pStyle w:val="Intgralebase"/>
        <w:spacing w:line="240" w:lineRule="auto"/>
        <w:jc w:val="both"/>
        <w:rPr>
          <w:rFonts w:cs="Arial"/>
          <w:color w:val="000000" w:themeColor="text1"/>
        </w:rPr>
      </w:pPr>
    </w:p>
    <w:p w14:paraId="3EEABBEC" w14:textId="77777777" w:rsidR="00E1623E" w:rsidRPr="00324168" w:rsidRDefault="00E1623E" w:rsidP="00324168">
      <w:pPr>
        <w:pStyle w:val="Intgralebase"/>
        <w:spacing w:line="240" w:lineRule="auto"/>
        <w:jc w:val="both"/>
        <w:rPr>
          <w:rFonts w:cs="Arial"/>
          <w:color w:val="000000" w:themeColor="text1"/>
        </w:rPr>
      </w:pPr>
    </w:p>
    <w:p w14:paraId="57F85584" w14:textId="6CF5979F" w:rsidR="00D516A3" w:rsidRDefault="00D516A3" w:rsidP="00324168">
      <w:pPr>
        <w:jc w:val="both"/>
        <w:rPr>
          <w:rFonts w:ascii="Arial" w:hAnsi="Arial" w:cs="Arial"/>
          <w:sz w:val="20"/>
          <w:szCs w:val="20"/>
        </w:rPr>
      </w:pPr>
    </w:p>
    <w:p w14:paraId="24C69378" w14:textId="71141ADD" w:rsidR="00D516A3" w:rsidRDefault="00D516A3" w:rsidP="00324168">
      <w:pPr>
        <w:jc w:val="both"/>
        <w:rPr>
          <w:rFonts w:ascii="Arial" w:hAnsi="Arial" w:cs="Arial"/>
          <w:sz w:val="20"/>
          <w:szCs w:val="20"/>
        </w:rPr>
      </w:pPr>
    </w:p>
    <w:p w14:paraId="2B5779F0" w14:textId="2A9C7FA8" w:rsidR="00D516A3" w:rsidRDefault="00D516A3" w:rsidP="0079161D">
      <w:pPr>
        <w:jc w:val="right"/>
        <w:rPr>
          <w:rFonts w:ascii="Arial" w:hAnsi="Arial" w:cs="Arial"/>
          <w:sz w:val="20"/>
          <w:szCs w:val="20"/>
        </w:rPr>
      </w:pPr>
      <w:r>
        <w:rPr>
          <w:rFonts w:ascii="Arial" w:hAnsi="Arial" w:cs="Arial"/>
          <w:sz w:val="20"/>
          <w:szCs w:val="20"/>
        </w:rPr>
        <w:t>Les IA-IPR de portugais</w:t>
      </w:r>
    </w:p>
    <w:p w14:paraId="50DA2A2B" w14:textId="6751E4B3" w:rsidR="004D11AD" w:rsidRDefault="004D11AD" w:rsidP="0079161D">
      <w:pPr>
        <w:jc w:val="right"/>
        <w:rPr>
          <w:rFonts w:ascii="Arial" w:hAnsi="Arial" w:cs="Arial"/>
          <w:sz w:val="20"/>
          <w:szCs w:val="20"/>
        </w:rPr>
      </w:pPr>
      <w:r>
        <w:rPr>
          <w:rFonts w:ascii="Arial" w:hAnsi="Arial" w:cs="Arial"/>
          <w:sz w:val="20"/>
          <w:szCs w:val="20"/>
        </w:rPr>
        <w:t>Olinda Pires</w:t>
      </w:r>
    </w:p>
    <w:p w14:paraId="4BBFA32F" w14:textId="15476B2B" w:rsidR="004D11AD" w:rsidRDefault="004D11AD" w:rsidP="0079161D">
      <w:pPr>
        <w:jc w:val="right"/>
        <w:rPr>
          <w:rFonts w:ascii="Arial" w:hAnsi="Arial" w:cs="Arial"/>
          <w:sz w:val="20"/>
          <w:szCs w:val="20"/>
        </w:rPr>
      </w:pPr>
      <w:r>
        <w:rPr>
          <w:rFonts w:ascii="Arial" w:hAnsi="Arial" w:cs="Arial"/>
          <w:sz w:val="20"/>
          <w:szCs w:val="20"/>
        </w:rPr>
        <w:t>Isabelle Leite</w:t>
      </w:r>
    </w:p>
    <w:p w14:paraId="6FE71733" w14:textId="552F6538" w:rsidR="004D11AD" w:rsidRPr="00324168" w:rsidRDefault="004D11AD" w:rsidP="0079161D">
      <w:pPr>
        <w:jc w:val="right"/>
        <w:rPr>
          <w:rFonts w:ascii="Arial" w:hAnsi="Arial" w:cs="Arial"/>
          <w:sz w:val="20"/>
          <w:szCs w:val="20"/>
        </w:rPr>
      </w:pPr>
      <w:r>
        <w:rPr>
          <w:rFonts w:ascii="Arial" w:hAnsi="Arial" w:cs="Arial"/>
          <w:sz w:val="20"/>
          <w:szCs w:val="20"/>
        </w:rPr>
        <w:t>Manuel Vieira</w:t>
      </w:r>
    </w:p>
    <w:p w14:paraId="7F52E41A" w14:textId="2A05C783" w:rsidR="00ED715A" w:rsidRPr="00324168" w:rsidRDefault="00ED715A" w:rsidP="00324168">
      <w:pPr>
        <w:jc w:val="both"/>
        <w:rPr>
          <w:rFonts w:ascii="Arial" w:hAnsi="Arial" w:cs="Arial"/>
          <w:sz w:val="20"/>
          <w:szCs w:val="20"/>
        </w:rPr>
      </w:pPr>
    </w:p>
    <w:sectPr w:rsidR="00ED715A" w:rsidRPr="00324168" w:rsidSect="004A058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A639A" w14:textId="77777777" w:rsidR="00DF7CA2" w:rsidRDefault="00DF7CA2" w:rsidP="0084113B">
      <w:r>
        <w:separator/>
      </w:r>
    </w:p>
  </w:endnote>
  <w:endnote w:type="continuationSeparator" w:id="0">
    <w:p w14:paraId="4C5EDF97" w14:textId="77777777" w:rsidR="00DF7CA2" w:rsidRDefault="00DF7CA2" w:rsidP="0084113B">
      <w:r>
        <w:continuationSeparator/>
      </w:r>
    </w:p>
  </w:endnote>
  <w:endnote w:type="continuationNotice" w:id="1">
    <w:p w14:paraId="1F2F915A" w14:textId="77777777" w:rsidR="00B2069F" w:rsidRDefault="00B20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8FE13" w14:textId="77777777" w:rsidR="00DF7CA2" w:rsidRDefault="00DF7CA2" w:rsidP="0084113B">
      <w:r>
        <w:separator/>
      </w:r>
    </w:p>
  </w:footnote>
  <w:footnote w:type="continuationSeparator" w:id="0">
    <w:p w14:paraId="59307111" w14:textId="77777777" w:rsidR="00DF7CA2" w:rsidRDefault="00DF7CA2" w:rsidP="0084113B">
      <w:r>
        <w:continuationSeparator/>
      </w:r>
    </w:p>
  </w:footnote>
  <w:footnote w:type="continuationNotice" w:id="1">
    <w:p w14:paraId="52BDAC6F" w14:textId="77777777" w:rsidR="00B2069F" w:rsidRDefault="00B206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1DBE"/>
    <w:multiLevelType w:val="multilevel"/>
    <w:tmpl w:val="554A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40FDC"/>
    <w:multiLevelType w:val="hybridMultilevel"/>
    <w:tmpl w:val="1C9AAB20"/>
    <w:lvl w:ilvl="0" w:tplc="0958EF98">
      <w:start w:val="1"/>
      <w:numFmt w:val="decimal"/>
      <w:lvlText w:val="%1)"/>
      <w:lvlJc w:val="left"/>
      <w:pPr>
        <w:ind w:left="800" w:hanging="4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DF726B"/>
    <w:multiLevelType w:val="hybridMultilevel"/>
    <w:tmpl w:val="7E8AFC30"/>
    <w:lvl w:ilvl="0" w:tplc="C358A4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271172"/>
    <w:multiLevelType w:val="multilevel"/>
    <w:tmpl w:val="086A0FDC"/>
    <w:lvl w:ilvl="0">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2EB044D9"/>
    <w:multiLevelType w:val="hybridMultilevel"/>
    <w:tmpl w:val="65E097C8"/>
    <w:lvl w:ilvl="0" w:tplc="4294915E">
      <w:start w:val="1"/>
      <w:numFmt w:val="upperLetter"/>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9E"/>
    <w:rsid w:val="00003E0A"/>
    <w:rsid w:val="00010BA1"/>
    <w:rsid w:val="00035810"/>
    <w:rsid w:val="000373DB"/>
    <w:rsid w:val="0004586F"/>
    <w:rsid w:val="000534D7"/>
    <w:rsid w:val="000556B9"/>
    <w:rsid w:val="00061E89"/>
    <w:rsid w:val="00062A7C"/>
    <w:rsid w:val="00062ED0"/>
    <w:rsid w:val="00073AB2"/>
    <w:rsid w:val="00077B14"/>
    <w:rsid w:val="00084F01"/>
    <w:rsid w:val="00085677"/>
    <w:rsid w:val="00085EF6"/>
    <w:rsid w:val="000A0640"/>
    <w:rsid w:val="000A0DC9"/>
    <w:rsid w:val="000A733C"/>
    <w:rsid w:val="000B0000"/>
    <w:rsid w:val="000C7425"/>
    <w:rsid w:val="000D25DF"/>
    <w:rsid w:val="000E373F"/>
    <w:rsid w:val="000F0F6C"/>
    <w:rsid w:val="000F3705"/>
    <w:rsid w:val="000F5585"/>
    <w:rsid w:val="00100DF9"/>
    <w:rsid w:val="0011623E"/>
    <w:rsid w:val="00116572"/>
    <w:rsid w:val="00116678"/>
    <w:rsid w:val="00122E36"/>
    <w:rsid w:val="00132A3F"/>
    <w:rsid w:val="00143445"/>
    <w:rsid w:val="001454BE"/>
    <w:rsid w:val="00162131"/>
    <w:rsid w:val="00173C0E"/>
    <w:rsid w:val="00174ABC"/>
    <w:rsid w:val="001969CD"/>
    <w:rsid w:val="001A7839"/>
    <w:rsid w:val="001B6595"/>
    <w:rsid w:val="001C02F3"/>
    <w:rsid w:val="001C6E0C"/>
    <w:rsid w:val="001E5EE8"/>
    <w:rsid w:val="001F53BC"/>
    <w:rsid w:val="001F6213"/>
    <w:rsid w:val="002000F2"/>
    <w:rsid w:val="00213142"/>
    <w:rsid w:val="0021441F"/>
    <w:rsid w:val="002152E8"/>
    <w:rsid w:val="00221235"/>
    <w:rsid w:val="00226219"/>
    <w:rsid w:val="00241618"/>
    <w:rsid w:val="00247FB1"/>
    <w:rsid w:val="00257DB5"/>
    <w:rsid w:val="00261A42"/>
    <w:rsid w:val="002624BD"/>
    <w:rsid w:val="00263381"/>
    <w:rsid w:val="002640B6"/>
    <w:rsid w:val="002726DE"/>
    <w:rsid w:val="00275B7D"/>
    <w:rsid w:val="00275EF1"/>
    <w:rsid w:val="002806E4"/>
    <w:rsid w:val="00281698"/>
    <w:rsid w:val="002820F9"/>
    <w:rsid w:val="002847F4"/>
    <w:rsid w:val="002A1B00"/>
    <w:rsid w:val="002A68F2"/>
    <w:rsid w:val="002B7109"/>
    <w:rsid w:val="002C3A8C"/>
    <w:rsid w:val="002C6975"/>
    <w:rsid w:val="002C7B04"/>
    <w:rsid w:val="002D4C34"/>
    <w:rsid w:val="00317124"/>
    <w:rsid w:val="00324168"/>
    <w:rsid w:val="00324CFF"/>
    <w:rsid w:val="00332800"/>
    <w:rsid w:val="0033302F"/>
    <w:rsid w:val="0033365C"/>
    <w:rsid w:val="003349AE"/>
    <w:rsid w:val="00335FE4"/>
    <w:rsid w:val="0034551F"/>
    <w:rsid w:val="003600D4"/>
    <w:rsid w:val="003636AB"/>
    <w:rsid w:val="00370CA2"/>
    <w:rsid w:val="00383690"/>
    <w:rsid w:val="00384EAC"/>
    <w:rsid w:val="0038701C"/>
    <w:rsid w:val="00387151"/>
    <w:rsid w:val="003936E0"/>
    <w:rsid w:val="00396691"/>
    <w:rsid w:val="003B172D"/>
    <w:rsid w:val="003B3769"/>
    <w:rsid w:val="003B7FFB"/>
    <w:rsid w:val="003C63BF"/>
    <w:rsid w:val="003C7A12"/>
    <w:rsid w:val="003E39C9"/>
    <w:rsid w:val="003E76BB"/>
    <w:rsid w:val="00402A27"/>
    <w:rsid w:val="0040366C"/>
    <w:rsid w:val="004046D9"/>
    <w:rsid w:val="00422078"/>
    <w:rsid w:val="00427860"/>
    <w:rsid w:val="00431E5A"/>
    <w:rsid w:val="00443E97"/>
    <w:rsid w:val="00453628"/>
    <w:rsid w:val="0045483B"/>
    <w:rsid w:val="00461516"/>
    <w:rsid w:val="004626AD"/>
    <w:rsid w:val="004645C6"/>
    <w:rsid w:val="004652FC"/>
    <w:rsid w:val="00465D1D"/>
    <w:rsid w:val="00472EE9"/>
    <w:rsid w:val="004753B0"/>
    <w:rsid w:val="004924E2"/>
    <w:rsid w:val="0049654A"/>
    <w:rsid w:val="004A0583"/>
    <w:rsid w:val="004A1D37"/>
    <w:rsid w:val="004A34AE"/>
    <w:rsid w:val="004B05A2"/>
    <w:rsid w:val="004B69B0"/>
    <w:rsid w:val="004C2931"/>
    <w:rsid w:val="004C2E6D"/>
    <w:rsid w:val="004C78BE"/>
    <w:rsid w:val="004D11AD"/>
    <w:rsid w:val="004D1CCD"/>
    <w:rsid w:val="004F06AA"/>
    <w:rsid w:val="00500D0F"/>
    <w:rsid w:val="00501BAD"/>
    <w:rsid w:val="005059F6"/>
    <w:rsid w:val="00517139"/>
    <w:rsid w:val="00542DB5"/>
    <w:rsid w:val="00551A93"/>
    <w:rsid w:val="00567228"/>
    <w:rsid w:val="00584BD0"/>
    <w:rsid w:val="00592C76"/>
    <w:rsid w:val="00592C9F"/>
    <w:rsid w:val="005A01F2"/>
    <w:rsid w:val="005A4DAB"/>
    <w:rsid w:val="005B7B66"/>
    <w:rsid w:val="005C5767"/>
    <w:rsid w:val="005C6EAB"/>
    <w:rsid w:val="005D1AF2"/>
    <w:rsid w:val="005D7311"/>
    <w:rsid w:val="00600112"/>
    <w:rsid w:val="006011AC"/>
    <w:rsid w:val="0061445C"/>
    <w:rsid w:val="00614A44"/>
    <w:rsid w:val="0061537B"/>
    <w:rsid w:val="00620970"/>
    <w:rsid w:val="00624446"/>
    <w:rsid w:val="006279B4"/>
    <w:rsid w:val="00637534"/>
    <w:rsid w:val="00640006"/>
    <w:rsid w:val="006452FD"/>
    <w:rsid w:val="00653C54"/>
    <w:rsid w:val="00654A79"/>
    <w:rsid w:val="006676AC"/>
    <w:rsid w:val="00672D30"/>
    <w:rsid w:val="0069073E"/>
    <w:rsid w:val="006A1DCB"/>
    <w:rsid w:val="006A24BC"/>
    <w:rsid w:val="006A5B94"/>
    <w:rsid w:val="006C57F8"/>
    <w:rsid w:val="006D458E"/>
    <w:rsid w:val="006E19E5"/>
    <w:rsid w:val="006F49FC"/>
    <w:rsid w:val="007033AD"/>
    <w:rsid w:val="00705C39"/>
    <w:rsid w:val="00706D37"/>
    <w:rsid w:val="007119BE"/>
    <w:rsid w:val="007349B0"/>
    <w:rsid w:val="00737CDA"/>
    <w:rsid w:val="007445B0"/>
    <w:rsid w:val="00750086"/>
    <w:rsid w:val="007535C7"/>
    <w:rsid w:val="007577CA"/>
    <w:rsid w:val="00763768"/>
    <w:rsid w:val="00785378"/>
    <w:rsid w:val="00785406"/>
    <w:rsid w:val="0079161D"/>
    <w:rsid w:val="007A19E9"/>
    <w:rsid w:val="007B513A"/>
    <w:rsid w:val="007B610F"/>
    <w:rsid w:val="007C0152"/>
    <w:rsid w:val="007C14A5"/>
    <w:rsid w:val="007E2A9E"/>
    <w:rsid w:val="007F0E7C"/>
    <w:rsid w:val="008122AE"/>
    <w:rsid w:val="008172B9"/>
    <w:rsid w:val="008208CC"/>
    <w:rsid w:val="00825CFA"/>
    <w:rsid w:val="0084113B"/>
    <w:rsid w:val="00845114"/>
    <w:rsid w:val="0086446F"/>
    <w:rsid w:val="00865409"/>
    <w:rsid w:val="008778E2"/>
    <w:rsid w:val="00880B76"/>
    <w:rsid w:val="00891C3E"/>
    <w:rsid w:val="008A0BB6"/>
    <w:rsid w:val="008A4978"/>
    <w:rsid w:val="008A5A36"/>
    <w:rsid w:val="008B50C6"/>
    <w:rsid w:val="008B65C4"/>
    <w:rsid w:val="008C0BF8"/>
    <w:rsid w:val="008C3336"/>
    <w:rsid w:val="008C65DC"/>
    <w:rsid w:val="008D3ECD"/>
    <w:rsid w:val="008F4CA4"/>
    <w:rsid w:val="00904E96"/>
    <w:rsid w:val="00905EE5"/>
    <w:rsid w:val="00915B72"/>
    <w:rsid w:val="00916C05"/>
    <w:rsid w:val="0092118E"/>
    <w:rsid w:val="00922902"/>
    <w:rsid w:val="0092742F"/>
    <w:rsid w:val="00933E1E"/>
    <w:rsid w:val="00944CF0"/>
    <w:rsid w:val="00954504"/>
    <w:rsid w:val="0095692F"/>
    <w:rsid w:val="009576F4"/>
    <w:rsid w:val="00972923"/>
    <w:rsid w:val="00973725"/>
    <w:rsid w:val="00982C13"/>
    <w:rsid w:val="00987206"/>
    <w:rsid w:val="00990E9E"/>
    <w:rsid w:val="0099391D"/>
    <w:rsid w:val="00994D3A"/>
    <w:rsid w:val="00995433"/>
    <w:rsid w:val="009A050D"/>
    <w:rsid w:val="009A2A9E"/>
    <w:rsid w:val="009A2F4D"/>
    <w:rsid w:val="009B176C"/>
    <w:rsid w:val="009B3E00"/>
    <w:rsid w:val="009B4BD5"/>
    <w:rsid w:val="009C23B1"/>
    <w:rsid w:val="009D4A15"/>
    <w:rsid w:val="009E2465"/>
    <w:rsid w:val="009F0268"/>
    <w:rsid w:val="009F1962"/>
    <w:rsid w:val="009F7BFC"/>
    <w:rsid w:val="00A2098A"/>
    <w:rsid w:val="00A231E5"/>
    <w:rsid w:val="00A23293"/>
    <w:rsid w:val="00A25B79"/>
    <w:rsid w:val="00A31E76"/>
    <w:rsid w:val="00A47106"/>
    <w:rsid w:val="00A62544"/>
    <w:rsid w:val="00A83BD3"/>
    <w:rsid w:val="00A87858"/>
    <w:rsid w:val="00A9169C"/>
    <w:rsid w:val="00A917E3"/>
    <w:rsid w:val="00AA57F2"/>
    <w:rsid w:val="00AB6D85"/>
    <w:rsid w:val="00AB7F7B"/>
    <w:rsid w:val="00AC7152"/>
    <w:rsid w:val="00AD09E3"/>
    <w:rsid w:val="00AD3AD2"/>
    <w:rsid w:val="00AD4616"/>
    <w:rsid w:val="00AF0A2E"/>
    <w:rsid w:val="00AF3452"/>
    <w:rsid w:val="00AF5B48"/>
    <w:rsid w:val="00B0149A"/>
    <w:rsid w:val="00B07354"/>
    <w:rsid w:val="00B11710"/>
    <w:rsid w:val="00B2069F"/>
    <w:rsid w:val="00B31CB9"/>
    <w:rsid w:val="00B3277F"/>
    <w:rsid w:val="00B33737"/>
    <w:rsid w:val="00B357F7"/>
    <w:rsid w:val="00B35B11"/>
    <w:rsid w:val="00B41E9F"/>
    <w:rsid w:val="00B44C21"/>
    <w:rsid w:val="00B52293"/>
    <w:rsid w:val="00B5591D"/>
    <w:rsid w:val="00B75509"/>
    <w:rsid w:val="00B9155E"/>
    <w:rsid w:val="00B97A4B"/>
    <w:rsid w:val="00BD1494"/>
    <w:rsid w:val="00BD174C"/>
    <w:rsid w:val="00BD2964"/>
    <w:rsid w:val="00BE6624"/>
    <w:rsid w:val="00BF2E2E"/>
    <w:rsid w:val="00C04FF3"/>
    <w:rsid w:val="00C11345"/>
    <w:rsid w:val="00C1219D"/>
    <w:rsid w:val="00C176FD"/>
    <w:rsid w:val="00C2093F"/>
    <w:rsid w:val="00C23F6B"/>
    <w:rsid w:val="00C305F3"/>
    <w:rsid w:val="00C32AFF"/>
    <w:rsid w:val="00C37096"/>
    <w:rsid w:val="00C427D7"/>
    <w:rsid w:val="00C43863"/>
    <w:rsid w:val="00C6223C"/>
    <w:rsid w:val="00C81C7E"/>
    <w:rsid w:val="00C86B6E"/>
    <w:rsid w:val="00C912FF"/>
    <w:rsid w:val="00C91A82"/>
    <w:rsid w:val="00C9379C"/>
    <w:rsid w:val="00C93B04"/>
    <w:rsid w:val="00CA2563"/>
    <w:rsid w:val="00CB0CEB"/>
    <w:rsid w:val="00CB4478"/>
    <w:rsid w:val="00CB4B9C"/>
    <w:rsid w:val="00CC0BC2"/>
    <w:rsid w:val="00CC0C33"/>
    <w:rsid w:val="00CC46F0"/>
    <w:rsid w:val="00CC5948"/>
    <w:rsid w:val="00CC72D7"/>
    <w:rsid w:val="00CD179B"/>
    <w:rsid w:val="00CD6A44"/>
    <w:rsid w:val="00CE7735"/>
    <w:rsid w:val="00CE7871"/>
    <w:rsid w:val="00D03029"/>
    <w:rsid w:val="00D12A4D"/>
    <w:rsid w:val="00D14C48"/>
    <w:rsid w:val="00D15C10"/>
    <w:rsid w:val="00D15E7F"/>
    <w:rsid w:val="00D30638"/>
    <w:rsid w:val="00D31547"/>
    <w:rsid w:val="00D516A3"/>
    <w:rsid w:val="00D57518"/>
    <w:rsid w:val="00D60BEC"/>
    <w:rsid w:val="00D65EFB"/>
    <w:rsid w:val="00D70810"/>
    <w:rsid w:val="00D71EDC"/>
    <w:rsid w:val="00D9080A"/>
    <w:rsid w:val="00D9564F"/>
    <w:rsid w:val="00DA3EF6"/>
    <w:rsid w:val="00DB3243"/>
    <w:rsid w:val="00DC1C06"/>
    <w:rsid w:val="00DC2A0B"/>
    <w:rsid w:val="00DD23D8"/>
    <w:rsid w:val="00DD38E9"/>
    <w:rsid w:val="00DD6AA1"/>
    <w:rsid w:val="00DD781A"/>
    <w:rsid w:val="00DD7F2B"/>
    <w:rsid w:val="00DE6C26"/>
    <w:rsid w:val="00DF27EF"/>
    <w:rsid w:val="00DF4ACE"/>
    <w:rsid w:val="00DF7CA2"/>
    <w:rsid w:val="00E0317B"/>
    <w:rsid w:val="00E041F9"/>
    <w:rsid w:val="00E04471"/>
    <w:rsid w:val="00E0686B"/>
    <w:rsid w:val="00E07CD2"/>
    <w:rsid w:val="00E14223"/>
    <w:rsid w:val="00E1623E"/>
    <w:rsid w:val="00E202BE"/>
    <w:rsid w:val="00E24246"/>
    <w:rsid w:val="00E25AA3"/>
    <w:rsid w:val="00E267D4"/>
    <w:rsid w:val="00E434C1"/>
    <w:rsid w:val="00E543B7"/>
    <w:rsid w:val="00E55635"/>
    <w:rsid w:val="00E55840"/>
    <w:rsid w:val="00E63078"/>
    <w:rsid w:val="00E83C94"/>
    <w:rsid w:val="00E8503D"/>
    <w:rsid w:val="00E909E6"/>
    <w:rsid w:val="00EA3BF4"/>
    <w:rsid w:val="00EB3FEF"/>
    <w:rsid w:val="00EB7C2C"/>
    <w:rsid w:val="00EC64D6"/>
    <w:rsid w:val="00EC6E15"/>
    <w:rsid w:val="00ED044C"/>
    <w:rsid w:val="00ED05AF"/>
    <w:rsid w:val="00ED715A"/>
    <w:rsid w:val="00EF2931"/>
    <w:rsid w:val="00F0202C"/>
    <w:rsid w:val="00F16265"/>
    <w:rsid w:val="00F23A13"/>
    <w:rsid w:val="00F271BC"/>
    <w:rsid w:val="00F307CB"/>
    <w:rsid w:val="00F61575"/>
    <w:rsid w:val="00F6326A"/>
    <w:rsid w:val="00F64382"/>
    <w:rsid w:val="00F72100"/>
    <w:rsid w:val="00F73609"/>
    <w:rsid w:val="00F81575"/>
    <w:rsid w:val="00FA4803"/>
    <w:rsid w:val="00FA70D6"/>
    <w:rsid w:val="00FB2B8C"/>
    <w:rsid w:val="00FB5E63"/>
    <w:rsid w:val="00FC2862"/>
    <w:rsid w:val="00FD720C"/>
    <w:rsid w:val="00FD797C"/>
    <w:rsid w:val="00FE6E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EF11D"/>
  <w14:defaultImageDpi w14:val="32767"/>
  <w15:docId w15:val="{D2F60511-CD6C-724C-91D1-592652E1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CCD"/>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2A9E"/>
    <w:pPr>
      <w:spacing w:before="100" w:beforeAutospacing="1" w:after="100" w:afterAutospacing="1"/>
    </w:pPr>
  </w:style>
  <w:style w:type="character" w:customStyle="1" w:styleId="apple-tab-span">
    <w:name w:val="apple-tab-span"/>
    <w:basedOn w:val="Policepardfaut"/>
    <w:rsid w:val="009A2A9E"/>
  </w:style>
  <w:style w:type="paragraph" w:styleId="Paragraphedeliste">
    <w:name w:val="List Paragraph"/>
    <w:basedOn w:val="Normal"/>
    <w:uiPriority w:val="34"/>
    <w:qFormat/>
    <w:rsid w:val="00D65EFB"/>
    <w:pPr>
      <w:ind w:left="720"/>
      <w:contextualSpacing/>
    </w:pPr>
    <w:rPr>
      <w:rFonts w:asciiTheme="minorHAnsi" w:eastAsiaTheme="minorHAnsi" w:hAnsiTheme="minorHAnsi" w:cstheme="minorBidi"/>
      <w:lang w:eastAsia="en-US"/>
    </w:rPr>
  </w:style>
  <w:style w:type="table" w:styleId="Grilledutableau">
    <w:name w:val="Table Grid"/>
    <w:basedOn w:val="TableauNormal"/>
    <w:uiPriority w:val="39"/>
    <w:rsid w:val="00010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B513A"/>
    <w:rPr>
      <w:sz w:val="18"/>
      <w:szCs w:val="18"/>
    </w:rPr>
  </w:style>
  <w:style w:type="paragraph" w:styleId="Commentaire">
    <w:name w:val="annotation text"/>
    <w:basedOn w:val="Normal"/>
    <w:link w:val="CommentaireCar"/>
    <w:uiPriority w:val="99"/>
    <w:semiHidden/>
    <w:unhideWhenUsed/>
    <w:rsid w:val="007B513A"/>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7B513A"/>
  </w:style>
  <w:style w:type="paragraph" w:styleId="Objetducommentaire">
    <w:name w:val="annotation subject"/>
    <w:basedOn w:val="Commentaire"/>
    <w:next w:val="Commentaire"/>
    <w:link w:val="ObjetducommentaireCar"/>
    <w:uiPriority w:val="99"/>
    <w:semiHidden/>
    <w:unhideWhenUsed/>
    <w:rsid w:val="007B513A"/>
    <w:rPr>
      <w:b/>
      <w:bCs/>
      <w:sz w:val="20"/>
      <w:szCs w:val="20"/>
    </w:rPr>
  </w:style>
  <w:style w:type="character" w:customStyle="1" w:styleId="ObjetducommentaireCar">
    <w:name w:val="Objet du commentaire Car"/>
    <w:basedOn w:val="CommentaireCar"/>
    <w:link w:val="Objetducommentaire"/>
    <w:uiPriority w:val="99"/>
    <w:semiHidden/>
    <w:rsid w:val="007B513A"/>
    <w:rPr>
      <w:b/>
      <w:bCs/>
      <w:sz w:val="20"/>
      <w:szCs w:val="20"/>
    </w:rPr>
  </w:style>
  <w:style w:type="paragraph" w:styleId="Textedebulles">
    <w:name w:val="Balloon Text"/>
    <w:basedOn w:val="Normal"/>
    <w:link w:val="TextedebullesCar"/>
    <w:uiPriority w:val="99"/>
    <w:semiHidden/>
    <w:unhideWhenUsed/>
    <w:rsid w:val="007B513A"/>
    <w:rPr>
      <w:rFonts w:ascii="Lucida Grande" w:eastAsiaTheme="minorHAnsi" w:hAnsi="Lucida Grande" w:cs="Lucida Grande"/>
      <w:sz w:val="18"/>
      <w:szCs w:val="18"/>
      <w:lang w:eastAsia="en-US"/>
    </w:rPr>
  </w:style>
  <w:style w:type="character" w:customStyle="1" w:styleId="TextedebullesCar">
    <w:name w:val="Texte de bulles Car"/>
    <w:basedOn w:val="Policepardfaut"/>
    <w:link w:val="Textedebulles"/>
    <w:uiPriority w:val="99"/>
    <w:semiHidden/>
    <w:rsid w:val="007B513A"/>
    <w:rPr>
      <w:rFonts w:ascii="Lucida Grande" w:hAnsi="Lucida Grande" w:cs="Lucida Grande"/>
      <w:sz w:val="18"/>
      <w:szCs w:val="18"/>
    </w:rPr>
  </w:style>
  <w:style w:type="character" w:styleId="Lienhypertexte">
    <w:name w:val="Hyperlink"/>
    <w:basedOn w:val="Policepardfaut"/>
    <w:uiPriority w:val="99"/>
    <w:unhideWhenUsed/>
    <w:rsid w:val="007B513A"/>
    <w:rPr>
      <w:color w:val="0000FF"/>
      <w:u w:val="single"/>
    </w:rPr>
  </w:style>
  <w:style w:type="character" w:styleId="Lienhypertextesuivivisit">
    <w:name w:val="FollowedHyperlink"/>
    <w:basedOn w:val="Policepardfaut"/>
    <w:uiPriority w:val="99"/>
    <w:semiHidden/>
    <w:unhideWhenUsed/>
    <w:rsid w:val="007B513A"/>
    <w:rPr>
      <w:color w:val="954F72" w:themeColor="followedHyperlink"/>
      <w:u w:val="single"/>
    </w:rPr>
  </w:style>
  <w:style w:type="paragraph" w:styleId="En-tte">
    <w:name w:val="header"/>
    <w:basedOn w:val="Normal"/>
    <w:link w:val="En-tteCar"/>
    <w:uiPriority w:val="99"/>
    <w:unhideWhenUsed/>
    <w:rsid w:val="0084113B"/>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84113B"/>
  </w:style>
  <w:style w:type="paragraph" w:styleId="Pieddepage">
    <w:name w:val="footer"/>
    <w:basedOn w:val="Normal"/>
    <w:link w:val="PieddepageCar"/>
    <w:uiPriority w:val="99"/>
    <w:unhideWhenUsed/>
    <w:rsid w:val="0084113B"/>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84113B"/>
  </w:style>
  <w:style w:type="character" w:customStyle="1" w:styleId="apple-converted-space">
    <w:name w:val="apple-converted-space"/>
    <w:basedOn w:val="Policepardfaut"/>
    <w:rsid w:val="00B97A4B"/>
  </w:style>
  <w:style w:type="character" w:customStyle="1" w:styleId="renvoi">
    <w:name w:val="renvoi"/>
    <w:basedOn w:val="Policepardfaut"/>
    <w:rsid w:val="00B97A4B"/>
  </w:style>
  <w:style w:type="character" w:styleId="lev">
    <w:name w:val="Strong"/>
    <w:basedOn w:val="Policepardfaut"/>
    <w:uiPriority w:val="22"/>
    <w:qFormat/>
    <w:rsid w:val="00D31547"/>
    <w:rPr>
      <w:b/>
      <w:bCs/>
    </w:rPr>
  </w:style>
  <w:style w:type="character" w:styleId="Mentionnonrsolue">
    <w:name w:val="Unresolved Mention"/>
    <w:basedOn w:val="Policepardfaut"/>
    <w:uiPriority w:val="99"/>
    <w:semiHidden/>
    <w:unhideWhenUsed/>
    <w:rsid w:val="00226219"/>
    <w:rPr>
      <w:color w:val="605E5C"/>
      <w:shd w:val="clear" w:color="auto" w:fill="E1DFDD"/>
    </w:rPr>
  </w:style>
  <w:style w:type="paragraph" w:customStyle="1" w:styleId="Intgralebase">
    <w:name w:val="Intégrale_base"/>
    <w:rsid w:val="00ED715A"/>
    <w:pPr>
      <w:spacing w:line="280" w:lineRule="exact"/>
    </w:pPr>
    <w:rPr>
      <w:rFonts w:ascii="Arial" w:eastAsia="Times"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1945">
      <w:bodyDiv w:val="1"/>
      <w:marLeft w:val="0"/>
      <w:marRight w:val="0"/>
      <w:marTop w:val="0"/>
      <w:marBottom w:val="0"/>
      <w:divBdr>
        <w:top w:val="none" w:sz="0" w:space="0" w:color="auto"/>
        <w:left w:val="none" w:sz="0" w:space="0" w:color="auto"/>
        <w:bottom w:val="none" w:sz="0" w:space="0" w:color="auto"/>
        <w:right w:val="none" w:sz="0" w:space="0" w:color="auto"/>
      </w:divBdr>
    </w:div>
    <w:div w:id="171574555">
      <w:bodyDiv w:val="1"/>
      <w:marLeft w:val="0"/>
      <w:marRight w:val="0"/>
      <w:marTop w:val="0"/>
      <w:marBottom w:val="0"/>
      <w:divBdr>
        <w:top w:val="none" w:sz="0" w:space="0" w:color="auto"/>
        <w:left w:val="none" w:sz="0" w:space="0" w:color="auto"/>
        <w:bottom w:val="none" w:sz="0" w:space="0" w:color="auto"/>
        <w:right w:val="none" w:sz="0" w:space="0" w:color="auto"/>
      </w:divBdr>
    </w:div>
    <w:div w:id="224148296">
      <w:bodyDiv w:val="1"/>
      <w:marLeft w:val="0"/>
      <w:marRight w:val="0"/>
      <w:marTop w:val="0"/>
      <w:marBottom w:val="0"/>
      <w:divBdr>
        <w:top w:val="none" w:sz="0" w:space="0" w:color="auto"/>
        <w:left w:val="none" w:sz="0" w:space="0" w:color="auto"/>
        <w:bottom w:val="none" w:sz="0" w:space="0" w:color="auto"/>
        <w:right w:val="none" w:sz="0" w:space="0" w:color="auto"/>
      </w:divBdr>
    </w:div>
    <w:div w:id="293609405">
      <w:bodyDiv w:val="1"/>
      <w:marLeft w:val="0"/>
      <w:marRight w:val="0"/>
      <w:marTop w:val="0"/>
      <w:marBottom w:val="0"/>
      <w:divBdr>
        <w:top w:val="none" w:sz="0" w:space="0" w:color="auto"/>
        <w:left w:val="none" w:sz="0" w:space="0" w:color="auto"/>
        <w:bottom w:val="none" w:sz="0" w:space="0" w:color="auto"/>
        <w:right w:val="none" w:sz="0" w:space="0" w:color="auto"/>
      </w:divBdr>
    </w:div>
    <w:div w:id="561991229">
      <w:bodyDiv w:val="1"/>
      <w:marLeft w:val="0"/>
      <w:marRight w:val="0"/>
      <w:marTop w:val="0"/>
      <w:marBottom w:val="0"/>
      <w:divBdr>
        <w:top w:val="none" w:sz="0" w:space="0" w:color="auto"/>
        <w:left w:val="none" w:sz="0" w:space="0" w:color="auto"/>
        <w:bottom w:val="none" w:sz="0" w:space="0" w:color="auto"/>
        <w:right w:val="none" w:sz="0" w:space="0" w:color="auto"/>
      </w:divBdr>
    </w:div>
    <w:div w:id="621156384">
      <w:bodyDiv w:val="1"/>
      <w:marLeft w:val="0"/>
      <w:marRight w:val="0"/>
      <w:marTop w:val="0"/>
      <w:marBottom w:val="0"/>
      <w:divBdr>
        <w:top w:val="none" w:sz="0" w:space="0" w:color="auto"/>
        <w:left w:val="none" w:sz="0" w:space="0" w:color="auto"/>
        <w:bottom w:val="none" w:sz="0" w:space="0" w:color="auto"/>
        <w:right w:val="none" w:sz="0" w:space="0" w:color="auto"/>
      </w:divBdr>
    </w:div>
    <w:div w:id="760491224">
      <w:bodyDiv w:val="1"/>
      <w:marLeft w:val="0"/>
      <w:marRight w:val="0"/>
      <w:marTop w:val="0"/>
      <w:marBottom w:val="0"/>
      <w:divBdr>
        <w:top w:val="none" w:sz="0" w:space="0" w:color="auto"/>
        <w:left w:val="none" w:sz="0" w:space="0" w:color="auto"/>
        <w:bottom w:val="none" w:sz="0" w:space="0" w:color="auto"/>
        <w:right w:val="none" w:sz="0" w:space="0" w:color="auto"/>
      </w:divBdr>
    </w:div>
    <w:div w:id="887034610">
      <w:bodyDiv w:val="1"/>
      <w:marLeft w:val="0"/>
      <w:marRight w:val="0"/>
      <w:marTop w:val="0"/>
      <w:marBottom w:val="0"/>
      <w:divBdr>
        <w:top w:val="none" w:sz="0" w:space="0" w:color="auto"/>
        <w:left w:val="none" w:sz="0" w:space="0" w:color="auto"/>
        <w:bottom w:val="none" w:sz="0" w:space="0" w:color="auto"/>
        <w:right w:val="none" w:sz="0" w:space="0" w:color="auto"/>
      </w:divBdr>
    </w:div>
    <w:div w:id="931091381">
      <w:bodyDiv w:val="1"/>
      <w:marLeft w:val="0"/>
      <w:marRight w:val="0"/>
      <w:marTop w:val="0"/>
      <w:marBottom w:val="0"/>
      <w:divBdr>
        <w:top w:val="none" w:sz="0" w:space="0" w:color="auto"/>
        <w:left w:val="none" w:sz="0" w:space="0" w:color="auto"/>
        <w:bottom w:val="none" w:sz="0" w:space="0" w:color="auto"/>
        <w:right w:val="none" w:sz="0" w:space="0" w:color="auto"/>
      </w:divBdr>
    </w:div>
    <w:div w:id="971210514">
      <w:bodyDiv w:val="1"/>
      <w:marLeft w:val="0"/>
      <w:marRight w:val="0"/>
      <w:marTop w:val="0"/>
      <w:marBottom w:val="0"/>
      <w:divBdr>
        <w:top w:val="none" w:sz="0" w:space="0" w:color="auto"/>
        <w:left w:val="none" w:sz="0" w:space="0" w:color="auto"/>
        <w:bottom w:val="none" w:sz="0" w:space="0" w:color="auto"/>
        <w:right w:val="none" w:sz="0" w:space="0" w:color="auto"/>
      </w:divBdr>
    </w:div>
    <w:div w:id="1028600533">
      <w:bodyDiv w:val="1"/>
      <w:marLeft w:val="0"/>
      <w:marRight w:val="0"/>
      <w:marTop w:val="0"/>
      <w:marBottom w:val="0"/>
      <w:divBdr>
        <w:top w:val="none" w:sz="0" w:space="0" w:color="auto"/>
        <w:left w:val="none" w:sz="0" w:space="0" w:color="auto"/>
        <w:bottom w:val="none" w:sz="0" w:space="0" w:color="auto"/>
        <w:right w:val="none" w:sz="0" w:space="0" w:color="auto"/>
      </w:divBdr>
    </w:div>
    <w:div w:id="1175535698">
      <w:bodyDiv w:val="1"/>
      <w:marLeft w:val="0"/>
      <w:marRight w:val="0"/>
      <w:marTop w:val="0"/>
      <w:marBottom w:val="0"/>
      <w:divBdr>
        <w:top w:val="none" w:sz="0" w:space="0" w:color="auto"/>
        <w:left w:val="none" w:sz="0" w:space="0" w:color="auto"/>
        <w:bottom w:val="none" w:sz="0" w:space="0" w:color="auto"/>
        <w:right w:val="none" w:sz="0" w:space="0" w:color="auto"/>
      </w:divBdr>
    </w:div>
    <w:div w:id="1268194235">
      <w:bodyDiv w:val="1"/>
      <w:marLeft w:val="0"/>
      <w:marRight w:val="0"/>
      <w:marTop w:val="0"/>
      <w:marBottom w:val="0"/>
      <w:divBdr>
        <w:top w:val="none" w:sz="0" w:space="0" w:color="auto"/>
        <w:left w:val="none" w:sz="0" w:space="0" w:color="auto"/>
        <w:bottom w:val="none" w:sz="0" w:space="0" w:color="auto"/>
        <w:right w:val="none" w:sz="0" w:space="0" w:color="auto"/>
      </w:divBdr>
    </w:div>
    <w:div w:id="1501696568">
      <w:bodyDiv w:val="1"/>
      <w:marLeft w:val="0"/>
      <w:marRight w:val="0"/>
      <w:marTop w:val="0"/>
      <w:marBottom w:val="0"/>
      <w:divBdr>
        <w:top w:val="none" w:sz="0" w:space="0" w:color="auto"/>
        <w:left w:val="none" w:sz="0" w:space="0" w:color="auto"/>
        <w:bottom w:val="none" w:sz="0" w:space="0" w:color="auto"/>
        <w:right w:val="none" w:sz="0" w:space="0" w:color="auto"/>
      </w:divBdr>
    </w:div>
    <w:div w:id="1531608017">
      <w:bodyDiv w:val="1"/>
      <w:marLeft w:val="0"/>
      <w:marRight w:val="0"/>
      <w:marTop w:val="0"/>
      <w:marBottom w:val="0"/>
      <w:divBdr>
        <w:top w:val="none" w:sz="0" w:space="0" w:color="auto"/>
        <w:left w:val="none" w:sz="0" w:space="0" w:color="auto"/>
        <w:bottom w:val="none" w:sz="0" w:space="0" w:color="auto"/>
        <w:right w:val="none" w:sz="0" w:space="0" w:color="auto"/>
      </w:divBdr>
    </w:div>
    <w:div w:id="1677883779">
      <w:bodyDiv w:val="1"/>
      <w:marLeft w:val="0"/>
      <w:marRight w:val="0"/>
      <w:marTop w:val="0"/>
      <w:marBottom w:val="0"/>
      <w:divBdr>
        <w:top w:val="none" w:sz="0" w:space="0" w:color="auto"/>
        <w:left w:val="none" w:sz="0" w:space="0" w:color="auto"/>
        <w:bottom w:val="none" w:sz="0" w:space="0" w:color="auto"/>
        <w:right w:val="none" w:sz="0" w:space="0" w:color="auto"/>
      </w:divBdr>
    </w:div>
    <w:div w:id="203996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he.media.eduscol.education.fr/file/RS2020-Documents_pedagogiques/85/5/Rentree2020_LV_Lycee_1315855.pdf" TargetMode="External"/><Relationship Id="rId13" Type="http://schemas.openxmlformats.org/officeDocument/2006/relationships/hyperlink" Target="https://www.education.gouv.fr/bo/20/Special7/MENE2019474A.htm" TargetMode="External"/><Relationship Id="rId18" Type="http://schemas.openxmlformats.org/officeDocument/2006/relationships/hyperlink" Target="http://interlangues.ac-creteil.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isciplines.ac-toulouse.fr/langues-vivantes/accueil" TargetMode="External"/><Relationship Id="rId7" Type="http://schemas.openxmlformats.org/officeDocument/2006/relationships/hyperlink" Target="https://cache.media.eduscol.education.fr/file/RS2020-Documents_pedagogiques/85/3/Rentree2020_LV_College_1315853.pdf" TargetMode="External"/><Relationship Id="rId12" Type="http://schemas.openxmlformats.org/officeDocument/2006/relationships/hyperlink" Target="https://cache.media.eduscol.education.fr/file/SP1-MEN-22-1-2019/70/3/spe585_annexe2CORR_1063703.pdf" TargetMode="External"/><Relationship Id="rId17" Type="http://schemas.openxmlformats.org/officeDocument/2006/relationships/hyperlink" Target="mailto:Vanessa.Carvalho@ac-versailles.fr" TargetMode="External"/><Relationship Id="rId25" Type="http://schemas.openxmlformats.org/officeDocument/2006/relationships/hyperlink" Target="https://disciplines.ac-toulouse.fr/langues-vivantes/portugais/cycle-4-portugais" TargetMode="External"/><Relationship Id="rId2" Type="http://schemas.openxmlformats.org/officeDocument/2006/relationships/styles" Target="styles.xml"/><Relationship Id="rId16" Type="http://schemas.openxmlformats.org/officeDocument/2006/relationships/hyperlink" Target="https://www.audio-lingua.eu/" TargetMode="External"/><Relationship Id="rId20" Type="http://schemas.openxmlformats.org/officeDocument/2006/relationships/hyperlink" Target="https://langues.ac-versailles.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che.media.eduscol.education.fr/file/SP1-MEN-22-1-2019/95/2/spe585_annexe1_1062952.pdf" TargetMode="External"/><Relationship Id="rId24" Type="http://schemas.openxmlformats.org/officeDocument/2006/relationships/hyperlink" Target="https://portugais.ac-versailles.fr/" TargetMode="External"/><Relationship Id="rId5" Type="http://schemas.openxmlformats.org/officeDocument/2006/relationships/footnotes" Target="footnotes.xml"/><Relationship Id="rId15" Type="http://schemas.openxmlformats.org/officeDocument/2006/relationships/hyperlink" Target="https://magistere.education.fr/" TargetMode="External"/><Relationship Id="rId23" Type="http://schemas.openxmlformats.org/officeDocument/2006/relationships/hyperlink" Target="https://www.ac-paris.fr/portail/jcms/p1_104090/accueil" TargetMode="External"/><Relationship Id="rId10" Type="http://schemas.openxmlformats.org/officeDocument/2006/relationships/hyperlink" Target="https://www.education.gouv.fr/media/70282/download" TargetMode="External"/><Relationship Id="rId19" Type="http://schemas.openxmlformats.org/officeDocument/2006/relationships/hyperlink" Target="https://www.ac-paris.fr/portail/jcms/p1_1457863/accueil" TargetMode="External"/><Relationship Id="rId4" Type="http://schemas.openxmlformats.org/officeDocument/2006/relationships/webSettings" Target="webSettings.xml"/><Relationship Id="rId9" Type="http://schemas.openxmlformats.org/officeDocument/2006/relationships/hyperlink" Target="https://www.education.gouv.fr/media/70279/download" TargetMode="External"/><Relationship Id="rId14" Type="http://schemas.openxmlformats.org/officeDocument/2006/relationships/hyperlink" Target="https://tribu.phm.education.gouv.fr/portal/share/nR7QZc" TargetMode="External"/><Relationship Id="rId22" Type="http://schemas.openxmlformats.org/officeDocument/2006/relationships/hyperlink" Target="http://portugais.ac-creteil.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1964</Words>
  <Characters>10803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12742</CharactersWithSpaces>
  <SharedDoc>false</SharedDoc>
  <HLinks>
    <vt:vector size="102" baseType="variant">
      <vt:variant>
        <vt:i4>4653070</vt:i4>
      </vt:variant>
      <vt:variant>
        <vt:i4>48</vt:i4>
      </vt:variant>
      <vt:variant>
        <vt:i4>0</vt:i4>
      </vt:variant>
      <vt:variant>
        <vt:i4>5</vt:i4>
      </vt:variant>
      <vt:variant>
        <vt:lpwstr>https://www.education.gouv.fr/bo/20/Special7/MENE2019474A.htm</vt:lpwstr>
      </vt:variant>
      <vt:variant>
        <vt:lpwstr/>
      </vt:variant>
      <vt:variant>
        <vt:i4>3539063</vt:i4>
      </vt:variant>
      <vt:variant>
        <vt:i4>45</vt:i4>
      </vt:variant>
      <vt:variant>
        <vt:i4>0</vt:i4>
      </vt:variant>
      <vt:variant>
        <vt:i4>5</vt:i4>
      </vt:variant>
      <vt:variant>
        <vt:lpwstr>https://cache.media.eduscol.education.fr/file/SP1-MEN-22-1-2019/70/3/spe585_annexe2CORR_1063703.pdf</vt:lpwstr>
      </vt:variant>
      <vt:variant>
        <vt:lpwstr/>
      </vt:variant>
      <vt:variant>
        <vt:i4>2556008</vt:i4>
      </vt:variant>
      <vt:variant>
        <vt:i4>42</vt:i4>
      </vt:variant>
      <vt:variant>
        <vt:i4>0</vt:i4>
      </vt:variant>
      <vt:variant>
        <vt:i4>5</vt:i4>
      </vt:variant>
      <vt:variant>
        <vt:lpwstr>https://cache.media.eduscol.education.fr/file/SP1-MEN-22-1-2019/95/2/spe585_annexe1_1062952.pdf</vt:lpwstr>
      </vt:variant>
      <vt:variant>
        <vt:lpwstr/>
      </vt:variant>
      <vt:variant>
        <vt:i4>2359358</vt:i4>
      </vt:variant>
      <vt:variant>
        <vt:i4>39</vt:i4>
      </vt:variant>
      <vt:variant>
        <vt:i4>0</vt:i4>
      </vt:variant>
      <vt:variant>
        <vt:i4>5</vt:i4>
      </vt:variant>
      <vt:variant>
        <vt:lpwstr>https://www.education.gouv.fr/media/70285/download</vt:lpwstr>
      </vt:variant>
      <vt:variant>
        <vt:lpwstr/>
      </vt:variant>
      <vt:variant>
        <vt:i4>2359353</vt:i4>
      </vt:variant>
      <vt:variant>
        <vt:i4>36</vt:i4>
      </vt:variant>
      <vt:variant>
        <vt:i4>0</vt:i4>
      </vt:variant>
      <vt:variant>
        <vt:i4>5</vt:i4>
      </vt:variant>
      <vt:variant>
        <vt:lpwstr>https://www.education.gouv.fr/media/70282/download</vt:lpwstr>
      </vt:variant>
      <vt:variant>
        <vt:lpwstr/>
      </vt:variant>
      <vt:variant>
        <vt:i4>2818098</vt:i4>
      </vt:variant>
      <vt:variant>
        <vt:i4>33</vt:i4>
      </vt:variant>
      <vt:variant>
        <vt:i4>0</vt:i4>
      </vt:variant>
      <vt:variant>
        <vt:i4>5</vt:i4>
      </vt:variant>
      <vt:variant>
        <vt:lpwstr>https://www.education.gouv.fr/media/70279/download</vt:lpwstr>
      </vt:variant>
      <vt:variant>
        <vt:lpwstr/>
      </vt:variant>
      <vt:variant>
        <vt:i4>6488141</vt:i4>
      </vt:variant>
      <vt:variant>
        <vt:i4>30</vt:i4>
      </vt:variant>
      <vt:variant>
        <vt:i4>0</vt:i4>
      </vt:variant>
      <vt:variant>
        <vt:i4>5</vt:i4>
      </vt:variant>
      <vt:variant>
        <vt:lpwstr>mailto:Vanessa.Carvalho@ac-versailles.fr</vt:lpwstr>
      </vt:variant>
      <vt:variant>
        <vt:lpwstr/>
      </vt:variant>
      <vt:variant>
        <vt:i4>6029318</vt:i4>
      </vt:variant>
      <vt:variant>
        <vt:i4>27</vt:i4>
      </vt:variant>
      <vt:variant>
        <vt:i4>0</vt:i4>
      </vt:variant>
      <vt:variant>
        <vt:i4>5</vt:i4>
      </vt:variant>
      <vt:variant>
        <vt:lpwstr>https://www.audio-lingua.eu/</vt:lpwstr>
      </vt:variant>
      <vt:variant>
        <vt:lpwstr/>
      </vt:variant>
      <vt:variant>
        <vt:i4>7929967</vt:i4>
      </vt:variant>
      <vt:variant>
        <vt:i4>24</vt:i4>
      </vt:variant>
      <vt:variant>
        <vt:i4>0</vt:i4>
      </vt:variant>
      <vt:variant>
        <vt:i4>5</vt:i4>
      </vt:variant>
      <vt:variant>
        <vt:lpwstr>https://portugais.ac-versailles.fr/</vt:lpwstr>
      </vt:variant>
      <vt:variant>
        <vt:lpwstr/>
      </vt:variant>
      <vt:variant>
        <vt:i4>4849698</vt:i4>
      </vt:variant>
      <vt:variant>
        <vt:i4>21</vt:i4>
      </vt:variant>
      <vt:variant>
        <vt:i4>0</vt:i4>
      </vt:variant>
      <vt:variant>
        <vt:i4>5</vt:i4>
      </vt:variant>
      <vt:variant>
        <vt:lpwstr>https://www.ac-paris.fr/portail/jcms/p1_104090/accueil</vt:lpwstr>
      </vt:variant>
      <vt:variant>
        <vt:lpwstr/>
      </vt:variant>
      <vt:variant>
        <vt:i4>3211320</vt:i4>
      </vt:variant>
      <vt:variant>
        <vt:i4>18</vt:i4>
      </vt:variant>
      <vt:variant>
        <vt:i4>0</vt:i4>
      </vt:variant>
      <vt:variant>
        <vt:i4>5</vt:i4>
      </vt:variant>
      <vt:variant>
        <vt:lpwstr>http://portugais.ac-creteil.fr/</vt:lpwstr>
      </vt:variant>
      <vt:variant>
        <vt:lpwstr/>
      </vt:variant>
      <vt:variant>
        <vt:i4>983054</vt:i4>
      </vt:variant>
      <vt:variant>
        <vt:i4>15</vt:i4>
      </vt:variant>
      <vt:variant>
        <vt:i4>0</vt:i4>
      </vt:variant>
      <vt:variant>
        <vt:i4>5</vt:i4>
      </vt:variant>
      <vt:variant>
        <vt:lpwstr>https://langues.ac-versailles.fr/</vt:lpwstr>
      </vt:variant>
      <vt:variant>
        <vt:lpwstr/>
      </vt:variant>
      <vt:variant>
        <vt:i4>1310758</vt:i4>
      </vt:variant>
      <vt:variant>
        <vt:i4>12</vt:i4>
      </vt:variant>
      <vt:variant>
        <vt:i4>0</vt:i4>
      </vt:variant>
      <vt:variant>
        <vt:i4>5</vt:i4>
      </vt:variant>
      <vt:variant>
        <vt:lpwstr>https://www.ac-paris.fr/portail/jcms/p1_1457863/accueil</vt:lpwstr>
      </vt:variant>
      <vt:variant>
        <vt:lpwstr/>
      </vt:variant>
      <vt:variant>
        <vt:i4>2883705</vt:i4>
      </vt:variant>
      <vt:variant>
        <vt:i4>9</vt:i4>
      </vt:variant>
      <vt:variant>
        <vt:i4>0</vt:i4>
      </vt:variant>
      <vt:variant>
        <vt:i4>5</vt:i4>
      </vt:variant>
      <vt:variant>
        <vt:lpwstr>http://interlangues.ac-creteil.fr/</vt:lpwstr>
      </vt:variant>
      <vt:variant>
        <vt:lpwstr/>
      </vt:variant>
      <vt:variant>
        <vt:i4>7405609</vt:i4>
      </vt:variant>
      <vt:variant>
        <vt:i4>6</vt:i4>
      </vt:variant>
      <vt:variant>
        <vt:i4>0</vt:i4>
      </vt:variant>
      <vt:variant>
        <vt:i4>5</vt:i4>
      </vt:variant>
      <vt:variant>
        <vt:lpwstr>https://magistere.education.fr/</vt:lpwstr>
      </vt:variant>
      <vt:variant>
        <vt:lpwstr/>
      </vt:variant>
      <vt:variant>
        <vt:i4>917532</vt:i4>
      </vt:variant>
      <vt:variant>
        <vt:i4>3</vt:i4>
      </vt:variant>
      <vt:variant>
        <vt:i4>0</vt:i4>
      </vt:variant>
      <vt:variant>
        <vt:i4>5</vt:i4>
      </vt:variant>
      <vt:variant>
        <vt:lpwstr>https://cache.media.eduscol.education.fr/file/RS2020-Documents_pedagogiques/85/5/Rentree2020_LV_Lycee_1315855.pdf</vt:lpwstr>
      </vt:variant>
      <vt:variant>
        <vt:lpwstr/>
      </vt:variant>
      <vt:variant>
        <vt:i4>7340159</vt:i4>
      </vt:variant>
      <vt:variant>
        <vt:i4>0</vt:i4>
      </vt:variant>
      <vt:variant>
        <vt:i4>0</vt:i4>
      </vt:variant>
      <vt:variant>
        <vt:i4>5</vt:i4>
      </vt:variant>
      <vt:variant>
        <vt:lpwstr>https://cache.media.eduscol.education.fr/file/RS2020-Documents_pedagogiques/85/3/Rentree2020_LV_College_1315853.pdf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varin</dc:creator>
  <cp:lastModifiedBy>isabelle varin</cp:lastModifiedBy>
  <cp:revision>214</cp:revision>
  <dcterms:created xsi:type="dcterms:W3CDTF">2020-09-08T15:52:00Z</dcterms:created>
  <dcterms:modified xsi:type="dcterms:W3CDTF">2020-09-21T06:59:00Z</dcterms:modified>
</cp:coreProperties>
</file>